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335C4" w14:textId="77777777" w:rsidR="00E31AE7" w:rsidRDefault="00E31AE7">
      <w:pPr>
        <w:jc w:val="center"/>
        <w:rPr>
          <w:rFonts w:eastAsia="方正小标宋简体"/>
          <w:bCs/>
          <w:sz w:val="44"/>
          <w:szCs w:val="44"/>
        </w:rPr>
      </w:pPr>
      <w:bookmarkStart w:id="0" w:name="OLE_LINK26"/>
    </w:p>
    <w:p w14:paraId="10F283B6" w14:textId="77777777" w:rsidR="00E31AE7" w:rsidRDefault="00E31AE7">
      <w:pPr>
        <w:jc w:val="center"/>
        <w:rPr>
          <w:rFonts w:eastAsia="方正小标宋简体"/>
          <w:bCs/>
          <w:sz w:val="44"/>
          <w:szCs w:val="44"/>
        </w:rPr>
      </w:pPr>
    </w:p>
    <w:p w14:paraId="42B398FC" w14:textId="77777777" w:rsidR="00E31AE7" w:rsidRDefault="00E31AE7">
      <w:pPr>
        <w:jc w:val="center"/>
        <w:rPr>
          <w:rFonts w:eastAsia="方正小标宋简体"/>
          <w:bCs/>
          <w:sz w:val="44"/>
          <w:szCs w:val="44"/>
        </w:rPr>
      </w:pPr>
    </w:p>
    <w:p w14:paraId="7F00DA67" w14:textId="77777777" w:rsidR="00E31AE7" w:rsidRDefault="00E31AE7">
      <w:pPr>
        <w:jc w:val="center"/>
        <w:rPr>
          <w:rFonts w:eastAsia="方正小标宋简体"/>
          <w:bCs/>
          <w:sz w:val="44"/>
          <w:szCs w:val="44"/>
        </w:rPr>
      </w:pPr>
    </w:p>
    <w:p w14:paraId="5EC79FF8" w14:textId="77777777" w:rsidR="00E31AE7" w:rsidRDefault="00E31AE7">
      <w:pPr>
        <w:jc w:val="center"/>
        <w:rPr>
          <w:rFonts w:eastAsia="方正小标宋简体"/>
          <w:bCs/>
          <w:sz w:val="44"/>
          <w:szCs w:val="44"/>
        </w:rPr>
      </w:pPr>
    </w:p>
    <w:p w14:paraId="2B50E55B" w14:textId="77777777" w:rsidR="00E31AE7" w:rsidRDefault="00E31AE7">
      <w:pPr>
        <w:jc w:val="center"/>
        <w:rPr>
          <w:rFonts w:eastAsia="方正小标宋简体"/>
          <w:bCs/>
          <w:sz w:val="44"/>
          <w:szCs w:val="44"/>
        </w:rPr>
      </w:pPr>
    </w:p>
    <w:p w14:paraId="597B9BFD" w14:textId="77777777" w:rsidR="00E31AE7" w:rsidRDefault="00E31AE7">
      <w:pPr>
        <w:rPr>
          <w:rFonts w:eastAsia="方正小标宋简体"/>
          <w:bCs/>
          <w:sz w:val="44"/>
          <w:szCs w:val="44"/>
        </w:rPr>
      </w:pPr>
    </w:p>
    <w:p w14:paraId="761C2122" w14:textId="77777777" w:rsidR="00E31AE7" w:rsidRDefault="00E31AE7">
      <w:pPr>
        <w:jc w:val="center"/>
        <w:rPr>
          <w:rFonts w:eastAsia="方正小标宋简体"/>
          <w:bCs/>
          <w:sz w:val="44"/>
          <w:szCs w:val="44"/>
        </w:rPr>
      </w:pPr>
    </w:p>
    <w:p w14:paraId="30300898" w14:textId="0677DEC8" w:rsidR="00E31AE7" w:rsidRDefault="00000000">
      <w:pPr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bCs/>
          <w:sz w:val="44"/>
          <w:szCs w:val="44"/>
        </w:rPr>
        <w:t>芜湖市</w:t>
      </w:r>
      <w:r w:rsidR="00F20AC4">
        <w:rPr>
          <w:rFonts w:eastAsia="方正小标宋简体" w:hint="eastAsia"/>
          <w:bCs/>
          <w:sz w:val="44"/>
          <w:szCs w:val="44"/>
        </w:rPr>
        <w:t>2024</w:t>
      </w:r>
      <w:r w:rsidR="00F20AC4">
        <w:rPr>
          <w:rFonts w:eastAsia="方正小标宋简体"/>
          <w:bCs/>
          <w:sz w:val="44"/>
          <w:szCs w:val="44"/>
        </w:rPr>
        <w:t>年</w:t>
      </w:r>
      <w:r>
        <w:rPr>
          <w:rFonts w:eastAsia="方正小标宋简体"/>
          <w:bCs/>
          <w:sz w:val="44"/>
          <w:szCs w:val="44"/>
        </w:rPr>
        <w:t>国民经济和社会发展统计公报</w:t>
      </w:r>
    </w:p>
    <w:p w14:paraId="3DC670C8" w14:textId="77777777" w:rsidR="00E31AE7" w:rsidRDefault="00000000">
      <w:pPr>
        <w:ind w:firstLineChars="200" w:firstLine="640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芜湖市统计局</w:t>
      </w:r>
      <w:r>
        <w:rPr>
          <w:rFonts w:eastAsia="楷体_GB2312" w:hint="eastAsia"/>
          <w:sz w:val="32"/>
          <w:szCs w:val="32"/>
        </w:rPr>
        <w:t xml:space="preserve">   </w:t>
      </w:r>
      <w:r>
        <w:rPr>
          <w:rFonts w:eastAsia="楷体_GB2312"/>
          <w:sz w:val="32"/>
          <w:szCs w:val="32"/>
        </w:rPr>
        <w:t>国家统计局芜湖调查队</w:t>
      </w:r>
    </w:p>
    <w:p w14:paraId="00E18007" w14:textId="77777777" w:rsidR="00E31AE7" w:rsidRDefault="00000000">
      <w:pPr>
        <w:widowControl/>
        <w:jc w:val="center"/>
        <w:rPr>
          <w:rFonts w:eastAsia="仿宋_GB2312"/>
          <w:sz w:val="30"/>
          <w:szCs w:val="30"/>
        </w:rPr>
      </w:pPr>
      <w:r>
        <w:rPr>
          <w:rFonts w:eastAsia="楷体" w:hint="eastAsia"/>
          <w:kern w:val="0"/>
          <w:sz w:val="32"/>
          <w:szCs w:val="32"/>
          <w:shd w:val="clear" w:color="auto" w:fill="FFFFFF"/>
          <w:lang w:bidi="ar"/>
        </w:rPr>
        <w:t>2025</w:t>
      </w:r>
      <w:r>
        <w:rPr>
          <w:rFonts w:ascii="楷体" w:eastAsia="楷体" w:hAnsi="楷体" w:cs="楷体"/>
          <w:kern w:val="0"/>
          <w:sz w:val="32"/>
          <w:szCs w:val="32"/>
          <w:shd w:val="clear" w:color="auto" w:fill="FFFFFF"/>
          <w:lang w:bidi="ar"/>
        </w:rPr>
        <w:t>年</w:t>
      </w:r>
      <w:r>
        <w:rPr>
          <w:kern w:val="0"/>
          <w:sz w:val="32"/>
          <w:szCs w:val="32"/>
          <w:shd w:val="clear" w:color="auto" w:fill="FFFFFF"/>
          <w:lang w:bidi="ar"/>
        </w:rPr>
        <w:t>3</w:t>
      </w:r>
      <w:r>
        <w:rPr>
          <w:rFonts w:ascii="楷体" w:eastAsia="楷体" w:hAnsi="楷体" w:cs="楷体" w:hint="eastAsia"/>
          <w:kern w:val="0"/>
          <w:sz w:val="32"/>
          <w:szCs w:val="32"/>
          <w:shd w:val="clear" w:color="auto" w:fill="FFFFFF"/>
          <w:lang w:bidi="ar"/>
        </w:rPr>
        <w:t>月</w:t>
      </w:r>
      <w:r>
        <w:rPr>
          <w:rFonts w:eastAsia="楷体" w:hint="eastAsia"/>
          <w:kern w:val="0"/>
          <w:sz w:val="32"/>
          <w:szCs w:val="32"/>
          <w:shd w:val="clear" w:color="auto" w:fill="FFFFFF"/>
          <w:lang w:bidi="ar"/>
        </w:rPr>
        <w:t>28</w:t>
      </w:r>
      <w:r>
        <w:rPr>
          <w:rFonts w:ascii="楷体" w:eastAsia="楷体" w:hAnsi="楷体" w:cs="楷体" w:hint="eastAsia"/>
          <w:kern w:val="0"/>
          <w:sz w:val="32"/>
          <w:szCs w:val="32"/>
          <w:shd w:val="clear" w:color="auto" w:fill="FFFFFF"/>
          <w:lang w:bidi="ar"/>
        </w:rPr>
        <w:t>日</w:t>
      </w:r>
    </w:p>
    <w:p w14:paraId="65F93813" w14:textId="77777777" w:rsidR="00E31AE7" w:rsidRDefault="00000000">
      <w:pPr>
        <w:widowControl/>
        <w:spacing w:line="600" w:lineRule="exact"/>
        <w:ind w:firstLineChars="200" w:firstLine="640"/>
        <w:rPr>
          <w:rFonts w:eastAsia="仿宋_GB2312"/>
          <w:snapToGrid w:val="0"/>
          <w:color w:val="000000"/>
          <w:kern w:val="0"/>
          <w:szCs w:val="32"/>
        </w:rPr>
      </w:pPr>
      <w:r>
        <w:rPr>
          <w:rFonts w:eastAsia="仿宋_GB2312"/>
          <w:sz w:val="32"/>
          <w:szCs w:val="32"/>
          <w:lang w:val="en"/>
        </w:rPr>
        <w:t>2024</w:t>
      </w:r>
      <w:r>
        <w:rPr>
          <w:rFonts w:eastAsia="仿宋_GB2312"/>
          <w:sz w:val="32"/>
          <w:szCs w:val="32"/>
        </w:rPr>
        <w:t>年，在市委、市政府坚强</w:t>
      </w:r>
      <w:r>
        <w:rPr>
          <w:rFonts w:eastAsia="仿宋_GB2312" w:hint="eastAsia"/>
          <w:sz w:val="32"/>
          <w:szCs w:val="32"/>
        </w:rPr>
        <w:t>领导</w:t>
      </w:r>
      <w:r>
        <w:rPr>
          <w:rFonts w:eastAsia="仿宋_GB2312"/>
          <w:sz w:val="32"/>
          <w:szCs w:val="32"/>
        </w:rPr>
        <w:t>下，全市上下坚持以习近平新时代中国特色社会主义思想为指导，</w:t>
      </w:r>
      <w:bookmarkStart w:id="1" w:name="OLE_LINK2"/>
      <w:bookmarkStart w:id="2" w:name="OLE_LINK1"/>
      <w:r>
        <w:rPr>
          <w:rFonts w:eastAsia="仿宋_GB2312"/>
          <w:sz w:val="32"/>
          <w:szCs w:val="32"/>
        </w:rPr>
        <w:t>全面贯彻落实党的二十大和二十届二中、三中全会精神</w:t>
      </w:r>
      <w:r>
        <w:rPr>
          <w:rFonts w:eastAsia="仿宋_GB2312" w:hint="eastAsia"/>
          <w:sz w:val="32"/>
          <w:szCs w:val="32"/>
        </w:rPr>
        <w:t>以及</w:t>
      </w:r>
      <w:r>
        <w:rPr>
          <w:rFonts w:eastAsia="仿宋_GB2312"/>
          <w:sz w:val="32"/>
          <w:szCs w:val="32"/>
        </w:rPr>
        <w:t>习近平总书记考察安徽重要讲话精神，</w:t>
      </w:r>
      <w:bookmarkEnd w:id="1"/>
      <w:bookmarkEnd w:id="2"/>
      <w:r>
        <w:rPr>
          <w:rFonts w:eastAsia="仿宋_GB2312" w:hint="eastAsia"/>
          <w:sz w:val="32"/>
          <w:szCs w:val="32"/>
        </w:rPr>
        <w:t>按照</w:t>
      </w:r>
      <w:r>
        <w:rPr>
          <w:rFonts w:eastAsia="仿宋_GB2312"/>
          <w:sz w:val="32"/>
          <w:szCs w:val="32"/>
        </w:rPr>
        <w:t>省委、省政府各项决策部署，稳中求进、攻坚克难，主要经济指标增幅在全省靠前，经济总量</w:t>
      </w:r>
      <w:r>
        <w:rPr>
          <w:rFonts w:eastAsia="仿宋_GB2312" w:hint="eastAsia"/>
          <w:sz w:val="32"/>
          <w:szCs w:val="32"/>
        </w:rPr>
        <w:t>跨</w:t>
      </w:r>
      <w:r>
        <w:rPr>
          <w:rFonts w:eastAsia="仿宋_GB2312"/>
          <w:sz w:val="32"/>
          <w:szCs w:val="32"/>
        </w:rPr>
        <w:t>上新台阶，</w:t>
      </w:r>
      <w:r>
        <w:rPr>
          <w:rFonts w:eastAsia="仿宋_GB2312" w:hint="eastAsia"/>
          <w:sz w:val="32"/>
          <w:szCs w:val="32"/>
        </w:rPr>
        <w:t>成功进入“五千亿城市俱乐部”，</w:t>
      </w:r>
      <w:r>
        <w:rPr>
          <w:rFonts w:eastAsia="仿宋_GB2312"/>
          <w:sz w:val="32"/>
          <w:szCs w:val="32"/>
        </w:rPr>
        <w:t>省域副中心城市建设迈出坚实步伐。</w:t>
      </w:r>
    </w:p>
    <w:p w14:paraId="24E91F33" w14:textId="77777777" w:rsidR="00E31AE7" w:rsidRDefault="00000000">
      <w:pPr>
        <w:tabs>
          <w:tab w:val="left" w:pos="3150"/>
          <w:tab w:val="center" w:pos="4535"/>
        </w:tabs>
        <w:ind w:firstLineChars="200" w:firstLine="600"/>
        <w:jc w:val="lef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lastRenderedPageBreak/>
        <w:t>一、综合</w:t>
      </w:r>
    </w:p>
    <w:p w14:paraId="1E5EB4DB" w14:textId="77777777" w:rsidR="00E31AE7" w:rsidRDefault="00000000">
      <w:pPr>
        <w:widowControl/>
        <w:ind w:firstLineChars="200" w:firstLine="600"/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</w:pPr>
      <w:r>
        <w:rPr>
          <w:rFonts w:eastAsia="仿宋_GB2312"/>
          <w:sz w:val="30"/>
          <w:szCs w:val="30"/>
        </w:rPr>
        <w:t>初步核算，全年</w:t>
      </w:r>
      <w:r>
        <w:rPr>
          <w:rFonts w:eastAsia="仿宋_GB2312" w:hint="eastAsia"/>
          <w:sz w:val="30"/>
          <w:szCs w:val="30"/>
        </w:rPr>
        <w:t>全市</w:t>
      </w:r>
      <w:r>
        <w:rPr>
          <w:rFonts w:eastAsia="仿宋_GB2312"/>
          <w:sz w:val="30"/>
          <w:szCs w:val="30"/>
        </w:rPr>
        <w:t>实现生产总值</w:t>
      </w:r>
      <w:r>
        <w:rPr>
          <w:rFonts w:eastAsia="仿宋_GB2312" w:hint="eastAsia"/>
          <w:sz w:val="30"/>
          <w:szCs w:val="30"/>
        </w:rPr>
        <w:t>5120.5</w:t>
      </w:r>
      <w:r>
        <w:rPr>
          <w:rFonts w:eastAsia="仿宋_GB2312"/>
          <w:sz w:val="30"/>
          <w:szCs w:val="30"/>
        </w:rPr>
        <w:t>亿元，比上年增长</w:t>
      </w:r>
      <w:r>
        <w:rPr>
          <w:rFonts w:eastAsia="仿宋_GB2312" w:hint="eastAsia"/>
          <w:sz w:val="30"/>
          <w:szCs w:val="30"/>
        </w:rPr>
        <w:t>6.4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。其中，第一产业增加值</w:t>
      </w:r>
      <w:r>
        <w:rPr>
          <w:rFonts w:eastAsia="仿宋_GB2312" w:hint="eastAsia"/>
          <w:sz w:val="30"/>
          <w:szCs w:val="30"/>
        </w:rPr>
        <w:t>188.6</w:t>
      </w:r>
      <w:r>
        <w:rPr>
          <w:rFonts w:eastAsia="仿宋_GB2312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3.4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；第二产业增加值</w:t>
      </w:r>
      <w:r>
        <w:rPr>
          <w:rFonts w:eastAsia="仿宋_GB2312" w:hint="eastAsia"/>
          <w:sz w:val="30"/>
          <w:szCs w:val="30"/>
        </w:rPr>
        <w:t>2295.8</w:t>
      </w:r>
      <w:r>
        <w:rPr>
          <w:rFonts w:eastAsia="仿宋_GB2312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7.8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；第三产业增加值</w:t>
      </w:r>
      <w:r>
        <w:rPr>
          <w:rFonts w:eastAsia="仿宋_GB2312" w:hint="eastAsia"/>
          <w:sz w:val="30"/>
          <w:szCs w:val="30"/>
        </w:rPr>
        <w:t>2636.1</w:t>
      </w:r>
      <w:r>
        <w:rPr>
          <w:rFonts w:eastAsia="仿宋_GB2312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5.3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</w:t>
      </w:r>
      <w:r>
        <w:rPr>
          <w:rFonts w:eastAsia="仿宋_GB2312" w:hint="eastAsia"/>
          <w:sz w:val="30"/>
          <w:szCs w:val="30"/>
        </w:rPr>
        <w:t>工业增加值</w:t>
      </w:r>
      <w:r>
        <w:rPr>
          <w:rFonts w:eastAsia="仿宋_GB2312" w:hint="eastAsia"/>
          <w:sz w:val="30"/>
          <w:szCs w:val="30"/>
        </w:rPr>
        <w:t>1825.73</w:t>
      </w:r>
      <w:r>
        <w:rPr>
          <w:rFonts w:eastAsia="仿宋_GB2312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9.3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。三次产业增加值比例由上年的</w:t>
      </w:r>
      <w:r>
        <w:rPr>
          <w:rFonts w:eastAsia="仿宋_GB2312" w:hint="eastAsia"/>
          <w:sz w:val="30"/>
          <w:szCs w:val="30"/>
        </w:rPr>
        <w:t>3.8</w:t>
      </w:r>
      <w:r>
        <w:rPr>
          <w:rFonts w:eastAsia="仿宋_GB2312"/>
          <w:sz w:val="30"/>
          <w:szCs w:val="30"/>
        </w:rPr>
        <w:t>：</w:t>
      </w:r>
      <w:r>
        <w:rPr>
          <w:rFonts w:eastAsia="仿宋_GB2312" w:hint="eastAsia"/>
          <w:sz w:val="30"/>
          <w:szCs w:val="30"/>
        </w:rPr>
        <w:t>45.4</w:t>
      </w:r>
      <w:r>
        <w:rPr>
          <w:rFonts w:eastAsia="仿宋_GB2312"/>
          <w:sz w:val="30"/>
          <w:szCs w:val="30"/>
        </w:rPr>
        <w:t>：</w:t>
      </w:r>
      <w:r>
        <w:rPr>
          <w:rFonts w:eastAsia="仿宋_GB2312" w:hint="eastAsia"/>
          <w:sz w:val="30"/>
          <w:szCs w:val="30"/>
        </w:rPr>
        <w:t xml:space="preserve">50.8 </w:t>
      </w:r>
      <w:r>
        <w:rPr>
          <w:rFonts w:eastAsia="仿宋_GB2312"/>
          <w:sz w:val="30"/>
          <w:szCs w:val="30"/>
        </w:rPr>
        <w:t>调整为</w:t>
      </w:r>
      <w:r>
        <w:rPr>
          <w:rFonts w:eastAsia="仿宋_GB2312" w:hint="eastAsia"/>
          <w:sz w:val="30"/>
          <w:szCs w:val="30"/>
        </w:rPr>
        <w:t>3.7</w:t>
      </w:r>
      <w:r>
        <w:rPr>
          <w:rFonts w:eastAsia="仿宋_GB2312"/>
          <w:sz w:val="30"/>
          <w:szCs w:val="30"/>
        </w:rPr>
        <w:t>：</w:t>
      </w:r>
      <w:r>
        <w:rPr>
          <w:rFonts w:eastAsia="仿宋_GB2312" w:hint="eastAsia"/>
          <w:sz w:val="30"/>
          <w:szCs w:val="30"/>
        </w:rPr>
        <w:t>44.8</w:t>
      </w:r>
      <w:r>
        <w:rPr>
          <w:rFonts w:eastAsia="仿宋_GB2312"/>
          <w:sz w:val="30"/>
          <w:szCs w:val="30"/>
        </w:rPr>
        <w:t>：</w:t>
      </w:r>
      <w:r>
        <w:rPr>
          <w:rFonts w:eastAsia="仿宋_GB2312" w:hint="eastAsia"/>
          <w:sz w:val="30"/>
          <w:szCs w:val="30"/>
        </w:rPr>
        <w:t>51.5</w:t>
      </w:r>
      <w:r>
        <w:rPr>
          <w:rFonts w:eastAsia="仿宋_GB2312"/>
          <w:sz w:val="30"/>
          <w:szCs w:val="30"/>
        </w:rPr>
        <w:t>。按常住人口计算，人均地区生产总值</w:t>
      </w:r>
      <w:r>
        <w:rPr>
          <w:rFonts w:eastAsia="仿宋_GB2312" w:hint="eastAsia"/>
          <w:sz w:val="30"/>
          <w:szCs w:val="30"/>
        </w:rPr>
        <w:t>135588</w:t>
      </w:r>
      <w:r>
        <w:rPr>
          <w:rFonts w:eastAsia="仿宋_GB2312" w:hint="eastAsia"/>
          <w:sz w:val="30"/>
          <w:szCs w:val="30"/>
        </w:rPr>
        <w:t>元，比上年增加</w:t>
      </w:r>
      <w:r>
        <w:rPr>
          <w:rFonts w:eastAsia="仿宋_GB2312" w:hint="eastAsia"/>
          <w:sz w:val="30"/>
          <w:szCs w:val="30"/>
        </w:rPr>
        <w:t>5782</w:t>
      </w:r>
      <w:r>
        <w:rPr>
          <w:rFonts w:eastAsia="仿宋_GB2312" w:hint="eastAsia"/>
          <w:sz w:val="30"/>
          <w:szCs w:val="30"/>
        </w:rPr>
        <w:t>元。</w:t>
      </w:r>
    </w:p>
    <w:p w14:paraId="324CFA6B" w14:textId="77777777" w:rsidR="00E31AE7" w:rsidRDefault="00000000">
      <w:pPr>
        <w:widowControl/>
        <w:ind w:firstLineChars="200" w:firstLine="640"/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>年末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全市</w:t>
      </w:r>
      <w:r>
        <w:rPr>
          <w:rFonts w:ascii="仿宋" w:eastAsia="仿宋" w:hAnsi="仿宋" w:cs="仿宋"/>
          <w:kern w:val="0"/>
          <w:sz w:val="32"/>
          <w:szCs w:val="32"/>
          <w:shd w:val="clear" w:color="auto" w:fill="FFFFFF"/>
          <w:lang w:bidi="ar"/>
        </w:rPr>
        <w:t>常住人口</w:t>
      </w:r>
      <w:r>
        <w:rPr>
          <w:rFonts w:eastAsia="仿宋" w:hint="eastAsia"/>
          <w:kern w:val="0"/>
          <w:sz w:val="32"/>
          <w:szCs w:val="32"/>
          <w:shd w:val="clear" w:color="auto" w:fill="FFFFFF"/>
          <w:lang w:bidi="ar"/>
        </w:rPr>
        <w:t>379.7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万人，比上年末增加</w:t>
      </w:r>
      <w:r>
        <w:rPr>
          <w:rFonts w:eastAsia="仿宋" w:hint="eastAsia"/>
          <w:kern w:val="0"/>
          <w:sz w:val="32"/>
          <w:szCs w:val="32"/>
          <w:shd w:val="clear" w:color="auto" w:fill="FFFFFF"/>
          <w:lang w:bidi="ar"/>
        </w:rPr>
        <w:t xml:space="preserve"> 4.1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万人；常住人口城镇化率</w:t>
      </w:r>
      <w:r>
        <w:rPr>
          <w:rFonts w:eastAsia="仿宋" w:hint="eastAsia"/>
          <w:kern w:val="0"/>
          <w:sz w:val="32"/>
          <w:szCs w:val="32"/>
          <w:shd w:val="clear" w:color="auto" w:fill="FFFFFF"/>
          <w:lang w:bidi="ar"/>
        </w:rPr>
        <w:t>75.22</w:t>
      </w:r>
      <w:r>
        <w:rPr>
          <w:kern w:val="0"/>
          <w:sz w:val="32"/>
          <w:szCs w:val="32"/>
          <w:shd w:val="clear" w:color="auto" w:fill="FFFFFF"/>
          <w:lang w:bidi="ar"/>
        </w:rPr>
        <w:t>%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，提高</w:t>
      </w:r>
      <w:r>
        <w:rPr>
          <w:rFonts w:eastAsia="仿宋" w:hint="eastAsia"/>
          <w:kern w:val="0"/>
          <w:sz w:val="32"/>
          <w:szCs w:val="32"/>
          <w:shd w:val="clear" w:color="auto" w:fill="FFFFFF"/>
          <w:lang w:bidi="ar"/>
        </w:rPr>
        <w:t>0.76</w:t>
      </w:r>
      <w:r>
        <w:rPr>
          <w:rFonts w:ascii="仿宋" w:eastAsia="仿宋" w:hAnsi="仿宋" w:cs="仿宋" w:hint="eastAsia"/>
          <w:kern w:val="0"/>
          <w:sz w:val="32"/>
          <w:szCs w:val="32"/>
          <w:shd w:val="clear" w:color="auto" w:fill="FFFFFF"/>
          <w:lang w:bidi="ar"/>
        </w:rPr>
        <w:t>个百分点。</w:t>
      </w:r>
    </w:p>
    <w:p w14:paraId="4E2FB1F0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全年新增城镇就业人员</w:t>
      </w:r>
      <w:r>
        <w:rPr>
          <w:rFonts w:eastAsia="仿宋_GB2312" w:hint="eastAsia"/>
          <w:sz w:val="30"/>
          <w:szCs w:val="30"/>
        </w:rPr>
        <w:t>10.83</w:t>
      </w:r>
      <w:r>
        <w:rPr>
          <w:rFonts w:eastAsia="仿宋_GB2312" w:hint="eastAsia"/>
          <w:sz w:val="30"/>
          <w:szCs w:val="30"/>
        </w:rPr>
        <w:t>万人，其中失业人员再就业</w:t>
      </w:r>
      <w:r>
        <w:rPr>
          <w:rFonts w:eastAsia="仿宋_GB2312" w:hint="eastAsia"/>
          <w:sz w:val="30"/>
          <w:szCs w:val="30"/>
        </w:rPr>
        <w:t>1.95</w:t>
      </w:r>
      <w:r>
        <w:rPr>
          <w:rFonts w:eastAsia="仿宋_GB2312" w:hint="eastAsia"/>
          <w:sz w:val="30"/>
          <w:szCs w:val="30"/>
        </w:rPr>
        <w:t>万人。</w:t>
      </w:r>
    </w:p>
    <w:p w14:paraId="16CA2094" w14:textId="77777777" w:rsidR="00E31AE7" w:rsidRDefault="00000000">
      <w:pPr>
        <w:tabs>
          <w:tab w:val="left" w:pos="3150"/>
          <w:tab w:val="center" w:pos="4535"/>
        </w:tabs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全年</w:t>
      </w:r>
      <w:r>
        <w:rPr>
          <w:rFonts w:eastAsia="仿宋_GB2312"/>
          <w:sz w:val="30"/>
          <w:szCs w:val="30"/>
        </w:rPr>
        <w:t>居民消费价格比上年上涨</w:t>
      </w:r>
      <w:r>
        <w:rPr>
          <w:rFonts w:eastAsia="仿宋_GB2312" w:hint="eastAsia"/>
          <w:sz w:val="30"/>
          <w:szCs w:val="30"/>
        </w:rPr>
        <w:t>0.5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，其中，食品</w:t>
      </w:r>
      <w:r>
        <w:rPr>
          <w:rFonts w:eastAsia="仿宋_GB2312" w:hint="eastAsia"/>
          <w:sz w:val="30"/>
          <w:szCs w:val="30"/>
        </w:rPr>
        <w:t>烟酒</w:t>
      </w:r>
      <w:r>
        <w:rPr>
          <w:rFonts w:eastAsia="仿宋_GB2312"/>
          <w:sz w:val="30"/>
          <w:szCs w:val="30"/>
        </w:rPr>
        <w:t>价格</w:t>
      </w:r>
      <w:r>
        <w:rPr>
          <w:rFonts w:eastAsia="仿宋_GB2312" w:hint="eastAsia"/>
          <w:sz w:val="30"/>
          <w:szCs w:val="30"/>
        </w:rPr>
        <w:t>上涨</w:t>
      </w:r>
      <w:r>
        <w:rPr>
          <w:rFonts w:eastAsia="仿宋_GB2312" w:hint="eastAsia"/>
          <w:sz w:val="30"/>
          <w:szCs w:val="30"/>
        </w:rPr>
        <w:t>1.0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</w:t>
      </w:r>
    </w:p>
    <w:p w14:paraId="63507FD1" w14:textId="77777777" w:rsidR="00E31AE7" w:rsidRDefault="00000000">
      <w:pPr>
        <w:widowControl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新质生产力稳步发展。全年规模以上工业中，装备制造业增加值比上年增长</w:t>
      </w:r>
      <w:r>
        <w:rPr>
          <w:rFonts w:eastAsia="仿宋_GB2312" w:hint="eastAsia"/>
          <w:sz w:val="30"/>
          <w:szCs w:val="30"/>
        </w:rPr>
        <w:t>17.8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，占规模以上工业增加值比重为</w:t>
      </w:r>
      <w:r>
        <w:rPr>
          <w:rFonts w:eastAsia="仿宋_GB2312" w:hint="eastAsia"/>
          <w:sz w:val="30"/>
          <w:szCs w:val="30"/>
        </w:rPr>
        <w:t>59.9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；高技术制造业增加值增长</w:t>
      </w:r>
      <w:r>
        <w:rPr>
          <w:rFonts w:eastAsia="仿宋_GB2312" w:hint="eastAsia"/>
          <w:sz w:val="30"/>
          <w:szCs w:val="30"/>
        </w:rPr>
        <w:t>12.5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，占规模以上工业增加值比重为</w:t>
      </w:r>
      <w:r>
        <w:rPr>
          <w:rFonts w:eastAsia="仿宋_GB2312" w:hint="eastAsia"/>
          <w:sz w:val="30"/>
          <w:szCs w:val="30"/>
        </w:rPr>
        <w:t>11.2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。新能源汽车产量</w:t>
      </w:r>
      <w:r>
        <w:rPr>
          <w:rFonts w:eastAsia="仿宋_GB2312" w:hint="eastAsia"/>
          <w:sz w:val="30"/>
          <w:szCs w:val="30"/>
        </w:rPr>
        <w:t>29.9</w:t>
      </w:r>
      <w:r>
        <w:rPr>
          <w:rFonts w:eastAsia="仿宋_GB2312" w:hint="eastAsia"/>
          <w:sz w:val="30"/>
          <w:szCs w:val="30"/>
        </w:rPr>
        <w:t>万辆，比上年增长</w:t>
      </w:r>
      <w:r>
        <w:rPr>
          <w:rFonts w:eastAsia="仿宋_GB2312" w:hint="eastAsia"/>
          <w:sz w:val="30"/>
          <w:szCs w:val="30"/>
        </w:rPr>
        <w:t>157.1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；工业机器人产量</w:t>
      </w:r>
      <w:r>
        <w:rPr>
          <w:rFonts w:eastAsia="仿宋_GB2312" w:hint="eastAsia"/>
          <w:sz w:val="30"/>
          <w:szCs w:val="30"/>
        </w:rPr>
        <w:t>1.9</w:t>
      </w:r>
      <w:r>
        <w:rPr>
          <w:rFonts w:eastAsia="仿宋_GB2312" w:hint="eastAsia"/>
          <w:sz w:val="30"/>
          <w:szCs w:val="30"/>
        </w:rPr>
        <w:t>万套，增长</w:t>
      </w:r>
      <w:r>
        <w:rPr>
          <w:rFonts w:eastAsia="仿宋_GB2312" w:hint="eastAsia"/>
          <w:sz w:val="30"/>
          <w:szCs w:val="30"/>
        </w:rPr>
        <w:t>36.5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。规模以上服务业中，商务服务业企业营业收入比上年增长</w:t>
      </w:r>
      <w:r>
        <w:rPr>
          <w:rFonts w:eastAsia="仿宋_GB2312" w:hint="eastAsia"/>
          <w:sz w:val="30"/>
          <w:szCs w:val="30"/>
        </w:rPr>
        <w:t xml:space="preserve">17.8 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。限额以上商贸企业网上零售额比上年增长</w:t>
      </w:r>
      <w:r>
        <w:rPr>
          <w:rFonts w:eastAsia="仿宋_GB2312" w:hint="eastAsia"/>
          <w:sz w:val="30"/>
          <w:szCs w:val="30"/>
        </w:rPr>
        <w:t>13.6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</w:p>
    <w:p w14:paraId="22445BA8" w14:textId="77777777" w:rsidR="00E31AE7" w:rsidRDefault="00000000">
      <w:pPr>
        <w:tabs>
          <w:tab w:val="left" w:pos="3150"/>
          <w:tab w:val="center" w:pos="4535"/>
        </w:tabs>
        <w:ind w:firstLineChars="200" w:firstLine="600"/>
        <w:jc w:val="left"/>
        <w:rPr>
          <w:rFonts w:eastAsia="仿宋_GB2312"/>
          <w:sz w:val="30"/>
          <w:szCs w:val="30"/>
          <w:shd w:val="pct10" w:color="auto" w:fill="FFFFFF"/>
        </w:rPr>
      </w:pPr>
      <w:r>
        <w:rPr>
          <w:rFonts w:eastAsia="黑体"/>
          <w:sz w:val="30"/>
          <w:szCs w:val="30"/>
        </w:rPr>
        <w:t>二、农业</w:t>
      </w:r>
    </w:p>
    <w:p w14:paraId="337CF0A2" w14:textId="77777777" w:rsidR="00E31AE7" w:rsidRDefault="00000000">
      <w:pPr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>全年粮食种植面积</w:t>
      </w:r>
      <w:r>
        <w:rPr>
          <w:rFonts w:eastAsia="仿宋_GB2312" w:hint="eastAsia"/>
          <w:sz w:val="30"/>
          <w:szCs w:val="30"/>
        </w:rPr>
        <w:t>223.92</w:t>
      </w:r>
      <w:r>
        <w:rPr>
          <w:rFonts w:eastAsia="仿宋_GB2312" w:hint="eastAsia"/>
          <w:sz w:val="30"/>
          <w:szCs w:val="30"/>
        </w:rPr>
        <w:t>千公顷</w:t>
      </w:r>
      <w:r>
        <w:rPr>
          <w:rFonts w:eastAsia="仿宋_GB2312"/>
          <w:sz w:val="30"/>
          <w:szCs w:val="30"/>
        </w:rPr>
        <w:t>，油料种植面积</w:t>
      </w:r>
      <w:r>
        <w:rPr>
          <w:rFonts w:eastAsia="仿宋_GB2312" w:hint="eastAsia"/>
          <w:sz w:val="30"/>
          <w:szCs w:val="30"/>
        </w:rPr>
        <w:t xml:space="preserve">42.52 </w:t>
      </w:r>
      <w:r>
        <w:rPr>
          <w:rFonts w:eastAsia="仿宋_GB2312"/>
          <w:sz w:val="30"/>
          <w:szCs w:val="30"/>
        </w:rPr>
        <w:t>千公顷。粮食产量</w:t>
      </w:r>
      <w:r>
        <w:rPr>
          <w:rFonts w:eastAsia="仿宋_GB2312" w:hint="eastAsia"/>
          <w:sz w:val="30"/>
          <w:szCs w:val="30"/>
        </w:rPr>
        <w:t>142.80</w:t>
      </w:r>
      <w:r>
        <w:rPr>
          <w:rFonts w:eastAsia="仿宋_GB2312"/>
          <w:sz w:val="30"/>
          <w:szCs w:val="30"/>
        </w:rPr>
        <w:t>万吨，比上年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 w:hint="eastAsia"/>
          <w:sz w:val="30"/>
          <w:szCs w:val="30"/>
        </w:rPr>
        <w:t>0.8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；油料产量</w:t>
      </w:r>
      <w:r>
        <w:rPr>
          <w:rFonts w:eastAsia="仿宋_GB2312" w:hint="eastAsia"/>
          <w:sz w:val="30"/>
          <w:szCs w:val="30"/>
        </w:rPr>
        <w:t>8.57</w:t>
      </w:r>
      <w:r>
        <w:rPr>
          <w:rFonts w:eastAsia="仿宋_GB2312"/>
          <w:sz w:val="30"/>
          <w:szCs w:val="30"/>
        </w:rPr>
        <w:t>万吨，</w:t>
      </w:r>
      <w:r>
        <w:rPr>
          <w:rFonts w:eastAsia="仿宋_GB2312" w:hint="eastAsia"/>
          <w:sz w:val="30"/>
          <w:szCs w:val="30"/>
        </w:rPr>
        <w:t>下降</w:t>
      </w:r>
      <w:r>
        <w:rPr>
          <w:rFonts w:eastAsia="仿宋_GB2312" w:hint="eastAsia"/>
          <w:sz w:val="30"/>
          <w:szCs w:val="30"/>
        </w:rPr>
        <w:t xml:space="preserve">25.7 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；棉花产量</w:t>
      </w:r>
      <w:r>
        <w:rPr>
          <w:rFonts w:eastAsia="仿宋_GB2312" w:hint="eastAsia"/>
          <w:sz w:val="30"/>
          <w:szCs w:val="30"/>
        </w:rPr>
        <w:t>2404</w:t>
      </w:r>
      <w:r>
        <w:rPr>
          <w:rFonts w:eastAsia="仿宋_GB2312"/>
          <w:sz w:val="30"/>
          <w:szCs w:val="30"/>
        </w:rPr>
        <w:t>吨，下降</w:t>
      </w:r>
      <w:r>
        <w:rPr>
          <w:rFonts w:eastAsia="仿宋_GB2312" w:hint="eastAsia"/>
          <w:sz w:val="30"/>
          <w:szCs w:val="30"/>
        </w:rPr>
        <w:t>10.1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；蔬菜产量</w:t>
      </w:r>
      <w:r>
        <w:rPr>
          <w:rFonts w:eastAsia="仿宋_GB2312" w:hint="eastAsia"/>
          <w:sz w:val="30"/>
          <w:szCs w:val="30"/>
        </w:rPr>
        <w:t>190.54</w:t>
      </w:r>
      <w:r>
        <w:rPr>
          <w:rFonts w:eastAsia="仿宋_GB2312"/>
          <w:sz w:val="30"/>
          <w:szCs w:val="30"/>
        </w:rPr>
        <w:t>万吨，增长</w:t>
      </w:r>
      <w:r>
        <w:rPr>
          <w:rFonts w:eastAsia="仿宋_GB2312" w:hint="eastAsia"/>
          <w:sz w:val="30"/>
          <w:szCs w:val="30"/>
        </w:rPr>
        <w:t>3.1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；</w:t>
      </w:r>
      <w:r>
        <w:rPr>
          <w:rFonts w:eastAsia="仿宋_GB2312"/>
          <w:sz w:val="30"/>
          <w:szCs w:val="30"/>
        </w:rPr>
        <w:t>肉类产量</w:t>
      </w:r>
      <w:r>
        <w:rPr>
          <w:rFonts w:eastAsia="仿宋_GB2312" w:hint="eastAsia"/>
          <w:sz w:val="30"/>
          <w:szCs w:val="30"/>
        </w:rPr>
        <w:t>19.19</w:t>
      </w:r>
      <w:r>
        <w:rPr>
          <w:rFonts w:eastAsia="仿宋_GB2312"/>
          <w:sz w:val="30"/>
          <w:szCs w:val="30"/>
        </w:rPr>
        <w:t>万吨，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 w:hint="eastAsia"/>
          <w:sz w:val="30"/>
          <w:szCs w:val="30"/>
        </w:rPr>
        <w:t>0.03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；水产品产量</w:t>
      </w:r>
      <w:r>
        <w:rPr>
          <w:rFonts w:eastAsia="仿宋_GB2312" w:hint="eastAsia"/>
          <w:sz w:val="30"/>
          <w:szCs w:val="30"/>
        </w:rPr>
        <w:t>19.66</w:t>
      </w:r>
      <w:r>
        <w:rPr>
          <w:rFonts w:eastAsia="仿宋_GB2312"/>
          <w:sz w:val="30"/>
          <w:szCs w:val="30"/>
        </w:rPr>
        <w:t>万吨，增长</w:t>
      </w:r>
      <w:r>
        <w:rPr>
          <w:rFonts w:eastAsia="仿宋_GB2312" w:hint="eastAsia"/>
          <w:sz w:val="30"/>
          <w:szCs w:val="30"/>
        </w:rPr>
        <w:t>2.8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（参见附表）。</w:t>
      </w:r>
    </w:p>
    <w:tbl>
      <w:tblPr>
        <w:tblW w:w="5033" w:type="pct"/>
        <w:tblLook w:val="04A0" w:firstRow="1" w:lastRow="0" w:firstColumn="1" w:lastColumn="0" w:noHBand="0" w:noVBand="1"/>
      </w:tblPr>
      <w:tblGrid>
        <w:gridCol w:w="3651"/>
        <w:gridCol w:w="2078"/>
        <w:gridCol w:w="1421"/>
        <w:gridCol w:w="1970"/>
      </w:tblGrid>
      <w:tr w:rsidR="00E31AE7" w14:paraId="31DDC84E" w14:textId="77777777">
        <w:trPr>
          <w:trHeight w:val="42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83DF5" w14:textId="77777777" w:rsidR="00E31AE7" w:rsidRDefault="00000000">
            <w:pPr>
              <w:widowControl/>
              <w:jc w:val="center"/>
              <w:rPr>
                <w:rFonts w:eastAsia="方正小标宋简体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eastAsia="方正小标宋简体" w:hint="eastAsia"/>
                <w:kern w:val="0"/>
                <w:sz w:val="28"/>
                <w:szCs w:val="28"/>
                <w:shd w:val="clear" w:color="auto" w:fill="FFFFFF"/>
                <w:lang w:bidi="ar"/>
              </w:rPr>
              <w:t>2024</w:t>
            </w:r>
            <w:r>
              <w:rPr>
                <w:rFonts w:eastAsia="方正小标宋简体"/>
                <w:kern w:val="0"/>
                <w:sz w:val="28"/>
                <w:szCs w:val="28"/>
                <w:shd w:val="clear" w:color="auto" w:fill="FFFFFF"/>
                <w:lang w:bidi="ar"/>
              </w:rPr>
              <w:t>年全</w:t>
            </w:r>
            <w:r>
              <w:rPr>
                <w:rFonts w:eastAsia="方正小标宋简体" w:hint="eastAsia"/>
                <w:kern w:val="0"/>
                <w:sz w:val="28"/>
                <w:szCs w:val="28"/>
                <w:shd w:val="clear" w:color="auto" w:fill="FFFFFF"/>
                <w:lang w:bidi="ar"/>
              </w:rPr>
              <w:t>市</w:t>
            </w:r>
            <w:r>
              <w:rPr>
                <w:rFonts w:eastAsia="方正小标宋简体"/>
                <w:kern w:val="0"/>
                <w:sz w:val="28"/>
                <w:szCs w:val="28"/>
                <w:shd w:val="clear" w:color="auto" w:fill="FFFFFF"/>
                <w:lang w:bidi="ar"/>
              </w:rPr>
              <w:t>主要农产品产量及增速</w:t>
            </w:r>
          </w:p>
        </w:tc>
      </w:tr>
      <w:tr w:rsidR="00E31AE7" w14:paraId="1A0412EB" w14:textId="77777777" w:rsidTr="005C2C2C">
        <w:trPr>
          <w:trHeight w:val="433"/>
        </w:trPr>
        <w:tc>
          <w:tcPr>
            <w:tcW w:w="2002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A2C2F" w14:textId="77777777" w:rsidR="00E31AE7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黑体" w:eastAsia="黑体" w:hAnsi="宋体" w:cs="黑体"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113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5DC45E" w14:textId="77777777" w:rsidR="00E31AE7" w:rsidRDefault="00000000">
            <w:pPr>
              <w:widowControl/>
              <w:jc w:val="center"/>
              <w:textAlignment w:val="center"/>
              <w:rPr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  <w:lang w:bidi="ar"/>
              </w:rPr>
              <w:t>计量单位</w:t>
            </w:r>
          </w:p>
        </w:tc>
        <w:tc>
          <w:tcPr>
            <w:tcW w:w="77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313F4" w14:textId="77777777" w:rsidR="00E31AE7" w:rsidRDefault="00000000"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ascii="黑体" w:eastAsia="黑体" w:hAnsi="宋体" w:cs="黑体"/>
                <w:kern w:val="0"/>
                <w:szCs w:val="21"/>
                <w:lang w:bidi="ar"/>
              </w:rPr>
              <w:t>产量</w:t>
            </w:r>
          </w:p>
        </w:tc>
        <w:tc>
          <w:tcPr>
            <w:tcW w:w="1080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614E41" w14:textId="77777777" w:rsidR="00E31AE7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kern w:val="0"/>
                <w:szCs w:val="21"/>
                <w:lang w:bidi="ar"/>
              </w:rPr>
              <w:t>比上年增长（</w:t>
            </w:r>
            <w:r>
              <w:rPr>
                <w:rStyle w:val="font51"/>
                <w:rFonts w:eastAsia="黑体"/>
                <w:color w:val="auto"/>
                <w:sz w:val="21"/>
                <w:szCs w:val="21"/>
                <w:lang w:bidi="ar"/>
              </w:rPr>
              <w:t>%</w:t>
            </w:r>
            <w:r>
              <w:rPr>
                <w:rFonts w:ascii="黑体" w:eastAsia="黑体" w:hAnsi="宋体" w:cs="黑体"/>
                <w:kern w:val="0"/>
                <w:szCs w:val="21"/>
                <w:lang w:bidi="ar"/>
              </w:rPr>
              <w:t>）</w:t>
            </w:r>
          </w:p>
        </w:tc>
      </w:tr>
      <w:tr w:rsidR="00E31AE7" w14:paraId="1C965DEF" w14:textId="77777777" w:rsidTr="005C2C2C">
        <w:trPr>
          <w:trHeight w:val="427"/>
        </w:trPr>
        <w:tc>
          <w:tcPr>
            <w:tcW w:w="200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29568C3A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粮食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4E5227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万吨</w:t>
            </w:r>
          </w:p>
        </w:tc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6FB28E23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142.80</w:t>
            </w:r>
          </w:p>
        </w:tc>
        <w:tc>
          <w:tcPr>
            <w:tcW w:w="108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003CB2E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0.8</w:t>
            </w:r>
          </w:p>
        </w:tc>
      </w:tr>
      <w:tr w:rsidR="00E31AE7" w14:paraId="23257206" w14:textId="77777777" w:rsidTr="005C2C2C">
        <w:trPr>
          <w:trHeight w:val="420"/>
        </w:trPr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F9E5278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棉花</w:t>
            </w:r>
          </w:p>
        </w:tc>
        <w:tc>
          <w:tcPr>
            <w:tcW w:w="11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CEABBA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吨</w:t>
            </w:r>
          </w:p>
        </w:tc>
        <w:tc>
          <w:tcPr>
            <w:tcW w:w="779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E9EA1CA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2404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18418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-10.1</w:t>
            </w:r>
          </w:p>
        </w:tc>
      </w:tr>
      <w:tr w:rsidR="00E31AE7" w14:paraId="0429BC03" w14:textId="77777777" w:rsidTr="005C2C2C">
        <w:trPr>
          <w:trHeight w:val="420"/>
        </w:trPr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E9419D5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油料</w:t>
            </w:r>
          </w:p>
        </w:tc>
        <w:tc>
          <w:tcPr>
            <w:tcW w:w="11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AFEF6C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万吨</w:t>
            </w:r>
          </w:p>
        </w:tc>
        <w:tc>
          <w:tcPr>
            <w:tcW w:w="779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280E390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8.57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709A4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-25.7</w:t>
            </w:r>
          </w:p>
        </w:tc>
      </w:tr>
      <w:tr w:rsidR="00E31AE7" w14:paraId="79D82A16" w14:textId="77777777" w:rsidTr="005C2C2C">
        <w:trPr>
          <w:trHeight w:val="420"/>
        </w:trPr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01E73FD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烤烟</w:t>
            </w:r>
          </w:p>
        </w:tc>
        <w:tc>
          <w:tcPr>
            <w:tcW w:w="11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5493E4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吨</w:t>
            </w:r>
          </w:p>
        </w:tc>
        <w:tc>
          <w:tcPr>
            <w:tcW w:w="779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6BA69A5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5305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3B449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-6.8</w:t>
            </w:r>
          </w:p>
        </w:tc>
      </w:tr>
      <w:tr w:rsidR="00E31AE7" w14:paraId="1DE3247A" w14:textId="77777777" w:rsidTr="005C2C2C">
        <w:trPr>
          <w:trHeight w:val="420"/>
        </w:trPr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4D37876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茶叶</w:t>
            </w:r>
          </w:p>
        </w:tc>
        <w:tc>
          <w:tcPr>
            <w:tcW w:w="11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C14B6A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吨</w:t>
            </w:r>
          </w:p>
        </w:tc>
        <w:tc>
          <w:tcPr>
            <w:tcW w:w="779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57707C8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2637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2819D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-0.2</w:t>
            </w:r>
          </w:p>
        </w:tc>
      </w:tr>
      <w:tr w:rsidR="00E31AE7" w14:paraId="79022418" w14:textId="77777777" w:rsidTr="005C2C2C">
        <w:trPr>
          <w:trHeight w:val="420"/>
        </w:trPr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DFB17E4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水果</w:t>
            </w:r>
          </w:p>
        </w:tc>
        <w:tc>
          <w:tcPr>
            <w:tcW w:w="11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D048D1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万吨</w:t>
            </w:r>
          </w:p>
        </w:tc>
        <w:tc>
          <w:tcPr>
            <w:tcW w:w="779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5863C3E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20.55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1C07B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1.0</w:t>
            </w:r>
          </w:p>
        </w:tc>
      </w:tr>
      <w:tr w:rsidR="00E31AE7" w14:paraId="4D2D0F09" w14:textId="77777777" w:rsidTr="005C2C2C">
        <w:trPr>
          <w:trHeight w:val="420"/>
        </w:trPr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622F9EC2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蔬菜</w:t>
            </w:r>
          </w:p>
        </w:tc>
        <w:tc>
          <w:tcPr>
            <w:tcW w:w="11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EA63FF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万吨</w:t>
            </w:r>
          </w:p>
        </w:tc>
        <w:tc>
          <w:tcPr>
            <w:tcW w:w="779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60B2093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190.54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D99AC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</w:t>
            </w:r>
          </w:p>
        </w:tc>
      </w:tr>
      <w:tr w:rsidR="00E31AE7" w14:paraId="50A9B9A7" w14:textId="77777777" w:rsidTr="005C2C2C">
        <w:trPr>
          <w:trHeight w:val="420"/>
        </w:trPr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54A6A4E9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肉类</w:t>
            </w:r>
          </w:p>
        </w:tc>
        <w:tc>
          <w:tcPr>
            <w:tcW w:w="11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1153EA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万吨</w:t>
            </w:r>
          </w:p>
        </w:tc>
        <w:tc>
          <w:tcPr>
            <w:tcW w:w="779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BCD069B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19.19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56E7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0.03</w:t>
            </w:r>
          </w:p>
        </w:tc>
      </w:tr>
      <w:tr w:rsidR="00E31AE7" w14:paraId="2C9548BE" w14:textId="77777777" w:rsidTr="005C2C2C">
        <w:trPr>
          <w:trHeight w:val="420"/>
        </w:trPr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1A441E6D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生猪（出栏数）</w:t>
            </w:r>
          </w:p>
        </w:tc>
        <w:tc>
          <w:tcPr>
            <w:tcW w:w="11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4FFE82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万头</w:t>
            </w:r>
          </w:p>
        </w:tc>
        <w:tc>
          <w:tcPr>
            <w:tcW w:w="779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1E3A2F0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58.14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E7F44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-4.5</w:t>
            </w:r>
          </w:p>
        </w:tc>
      </w:tr>
      <w:tr w:rsidR="00E31AE7" w14:paraId="196411E1" w14:textId="77777777" w:rsidTr="005C2C2C">
        <w:trPr>
          <w:trHeight w:val="420"/>
        </w:trPr>
        <w:tc>
          <w:tcPr>
            <w:tcW w:w="2002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6147038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家禽（出栏数）</w:t>
            </w:r>
          </w:p>
        </w:tc>
        <w:tc>
          <w:tcPr>
            <w:tcW w:w="11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221453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万只</w:t>
            </w:r>
          </w:p>
        </w:tc>
        <w:tc>
          <w:tcPr>
            <w:tcW w:w="779" w:type="pc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B7270EA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8038</w:t>
            </w:r>
          </w:p>
        </w:tc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2CD1F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0.9</w:t>
            </w:r>
          </w:p>
        </w:tc>
      </w:tr>
      <w:tr w:rsidR="00E31AE7" w14:paraId="54D27C43" w14:textId="77777777" w:rsidTr="005C2C2C">
        <w:trPr>
          <w:trHeight w:val="433"/>
        </w:trPr>
        <w:tc>
          <w:tcPr>
            <w:tcW w:w="2002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2F0EA2B5" w14:textId="77777777" w:rsidR="00E31AE7" w:rsidRDefault="00000000">
            <w:pPr>
              <w:widowControl/>
              <w:ind w:firstLineChars="200" w:firstLine="420"/>
              <w:textAlignment w:val="bottom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水产品</w:t>
            </w:r>
          </w:p>
        </w:tc>
        <w:tc>
          <w:tcPr>
            <w:tcW w:w="1139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F84B58C" w14:textId="77777777" w:rsidR="00E31AE7" w:rsidRDefault="00000000">
            <w:pPr>
              <w:widowControl/>
              <w:ind w:firstLineChars="200" w:firstLine="420"/>
              <w:jc w:val="center"/>
              <w:textAlignment w:val="center"/>
              <w:rPr>
                <w:szCs w:val="21"/>
              </w:rPr>
            </w:pPr>
            <w:r>
              <w:rPr>
                <w:rStyle w:val="font31"/>
                <w:rFonts w:hint="default"/>
                <w:color w:val="auto"/>
                <w:sz w:val="21"/>
                <w:szCs w:val="21"/>
                <w:lang w:bidi="ar"/>
              </w:rPr>
              <w:t>万吨</w:t>
            </w:r>
          </w:p>
        </w:tc>
        <w:tc>
          <w:tcPr>
            <w:tcW w:w="779" w:type="pct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013593C1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19.66</w:t>
            </w:r>
          </w:p>
        </w:tc>
        <w:tc>
          <w:tcPr>
            <w:tcW w:w="1080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7F72090F" w14:textId="77777777" w:rsidR="00E31AE7" w:rsidRDefault="00000000">
            <w:pPr>
              <w:widowControl/>
              <w:jc w:val="righ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2.8</w:t>
            </w:r>
          </w:p>
        </w:tc>
      </w:tr>
    </w:tbl>
    <w:p w14:paraId="29F5E671" w14:textId="77777777" w:rsidR="00E31AE7" w:rsidRDefault="00000000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当年完成造林面积</w:t>
      </w:r>
      <w:r>
        <w:rPr>
          <w:rFonts w:eastAsia="仿宋_GB2312" w:hint="eastAsia"/>
          <w:sz w:val="30"/>
          <w:szCs w:val="30"/>
        </w:rPr>
        <w:t>840</w:t>
      </w:r>
      <w:r>
        <w:rPr>
          <w:rFonts w:eastAsia="仿宋_GB2312" w:hint="eastAsia"/>
          <w:sz w:val="30"/>
          <w:szCs w:val="30"/>
        </w:rPr>
        <w:t>公顷</w:t>
      </w:r>
      <w:r>
        <w:rPr>
          <w:rFonts w:eastAsia="仿宋_GB2312"/>
          <w:sz w:val="30"/>
          <w:szCs w:val="30"/>
        </w:rPr>
        <w:t>。</w:t>
      </w:r>
      <w:r>
        <w:rPr>
          <w:rFonts w:eastAsia="仿宋_GB2312" w:hint="eastAsia"/>
          <w:sz w:val="30"/>
          <w:szCs w:val="30"/>
        </w:rPr>
        <w:t>年末</w:t>
      </w:r>
      <w:r>
        <w:rPr>
          <w:rFonts w:eastAsia="仿宋_GB2312"/>
          <w:sz w:val="30"/>
          <w:szCs w:val="30"/>
        </w:rPr>
        <w:t>全市拥有绿色食品认证</w:t>
      </w:r>
      <w:r>
        <w:rPr>
          <w:rFonts w:eastAsia="仿宋_GB2312" w:hint="eastAsia"/>
          <w:sz w:val="30"/>
          <w:szCs w:val="30"/>
        </w:rPr>
        <w:t>388</w:t>
      </w:r>
      <w:r>
        <w:rPr>
          <w:rFonts w:eastAsia="仿宋_GB2312"/>
          <w:sz w:val="30"/>
          <w:szCs w:val="30"/>
        </w:rPr>
        <w:t>个，有机</w:t>
      </w:r>
      <w:r>
        <w:rPr>
          <w:rFonts w:eastAsia="仿宋_GB2312" w:hint="eastAsia"/>
          <w:sz w:val="30"/>
          <w:szCs w:val="30"/>
        </w:rPr>
        <w:t>农产</w:t>
      </w:r>
      <w:r>
        <w:rPr>
          <w:rFonts w:eastAsia="仿宋_GB2312"/>
          <w:sz w:val="30"/>
          <w:szCs w:val="30"/>
        </w:rPr>
        <w:t>品认证</w:t>
      </w:r>
      <w:r>
        <w:rPr>
          <w:rFonts w:eastAsia="仿宋_GB2312" w:hint="eastAsia"/>
          <w:sz w:val="30"/>
          <w:szCs w:val="30"/>
        </w:rPr>
        <w:t>96</w:t>
      </w:r>
      <w:r>
        <w:rPr>
          <w:rFonts w:eastAsia="仿宋_GB2312"/>
          <w:sz w:val="30"/>
          <w:szCs w:val="30"/>
        </w:rPr>
        <w:t>个</w:t>
      </w:r>
      <w:r>
        <w:rPr>
          <w:rFonts w:eastAsia="仿宋_GB2312" w:hint="eastAsia"/>
          <w:sz w:val="30"/>
          <w:szCs w:val="30"/>
        </w:rPr>
        <w:t>，农产品</w:t>
      </w:r>
      <w:r>
        <w:rPr>
          <w:rFonts w:eastAsia="仿宋_GB2312"/>
          <w:sz w:val="30"/>
          <w:szCs w:val="30"/>
        </w:rPr>
        <w:t>地理标志</w:t>
      </w:r>
      <w:r>
        <w:rPr>
          <w:rFonts w:eastAsia="仿宋_GB2312" w:hint="eastAsia"/>
          <w:sz w:val="30"/>
          <w:szCs w:val="30"/>
        </w:rPr>
        <w:t>10</w:t>
      </w:r>
      <w:r>
        <w:rPr>
          <w:rFonts w:eastAsia="仿宋_GB2312" w:hint="eastAsia"/>
          <w:sz w:val="30"/>
          <w:szCs w:val="30"/>
        </w:rPr>
        <w:t>个</w:t>
      </w:r>
      <w:r>
        <w:rPr>
          <w:rFonts w:eastAsia="仿宋_GB2312"/>
          <w:sz w:val="30"/>
          <w:szCs w:val="30"/>
        </w:rPr>
        <w:t>。年末拥有省级及以上农业产业化龙头企业</w:t>
      </w:r>
      <w:r>
        <w:rPr>
          <w:rFonts w:eastAsia="仿宋_GB2312" w:hint="eastAsia"/>
          <w:sz w:val="30"/>
          <w:szCs w:val="30"/>
        </w:rPr>
        <w:t>88</w:t>
      </w:r>
      <w:r>
        <w:rPr>
          <w:rFonts w:eastAsia="仿宋_GB2312"/>
          <w:sz w:val="30"/>
          <w:szCs w:val="30"/>
        </w:rPr>
        <w:t>家。拥有农业机械总动力</w:t>
      </w:r>
      <w:r>
        <w:rPr>
          <w:rFonts w:eastAsia="仿宋_GB2312" w:hint="eastAsia"/>
          <w:sz w:val="30"/>
          <w:szCs w:val="30"/>
        </w:rPr>
        <w:t>239.03</w:t>
      </w:r>
      <w:r>
        <w:rPr>
          <w:rFonts w:eastAsia="仿宋_GB2312"/>
          <w:sz w:val="30"/>
          <w:szCs w:val="30"/>
        </w:rPr>
        <w:t>万千瓦，</w:t>
      </w:r>
      <w:r>
        <w:rPr>
          <w:rFonts w:eastAsia="仿宋_GB2312" w:hint="eastAsia"/>
          <w:sz w:val="30"/>
          <w:szCs w:val="30"/>
        </w:rPr>
        <w:t>大中型拖拉机</w:t>
      </w:r>
      <w:r>
        <w:rPr>
          <w:rFonts w:eastAsia="仿宋_GB2312" w:hint="eastAsia"/>
          <w:sz w:val="30"/>
          <w:szCs w:val="30"/>
        </w:rPr>
        <w:t>0.76</w:t>
      </w:r>
      <w:r>
        <w:rPr>
          <w:rFonts w:eastAsia="仿宋_GB2312" w:hint="eastAsia"/>
          <w:sz w:val="30"/>
          <w:szCs w:val="30"/>
        </w:rPr>
        <w:t>万台</w:t>
      </w:r>
      <w:r>
        <w:rPr>
          <w:rFonts w:eastAsia="仿宋_GB2312"/>
          <w:sz w:val="30"/>
          <w:szCs w:val="30"/>
        </w:rPr>
        <w:t>。</w:t>
      </w:r>
    </w:p>
    <w:p w14:paraId="59963732" w14:textId="77777777" w:rsidR="00E31AE7" w:rsidRDefault="00000000">
      <w:pPr>
        <w:spacing w:line="560" w:lineRule="exact"/>
        <w:ind w:firstLineChars="200" w:firstLine="600"/>
        <w:jc w:val="lef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三、工业和建筑业</w:t>
      </w:r>
    </w:p>
    <w:p w14:paraId="72D05134" w14:textId="77777777" w:rsidR="00E31AE7" w:rsidRDefault="00000000">
      <w:pPr>
        <w:widowControl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lastRenderedPageBreak/>
        <w:t>全年规模以上工业增加值比上年增长</w:t>
      </w:r>
      <w:r>
        <w:rPr>
          <w:rFonts w:eastAsia="仿宋_GB2312" w:hint="eastAsia"/>
          <w:sz w:val="30"/>
          <w:szCs w:val="30"/>
        </w:rPr>
        <w:t>9.9%</w:t>
      </w:r>
      <w:r>
        <w:rPr>
          <w:rFonts w:eastAsia="仿宋_GB2312" w:hint="eastAsia"/>
          <w:sz w:val="30"/>
          <w:szCs w:val="30"/>
        </w:rPr>
        <w:t>。分经济类型看，国有控股企业增加值增长</w:t>
      </w:r>
      <w:r>
        <w:rPr>
          <w:rFonts w:eastAsia="仿宋_GB2312" w:hint="eastAsia"/>
          <w:sz w:val="30"/>
          <w:szCs w:val="30"/>
        </w:rPr>
        <w:t>10.9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，股份制企业增长</w:t>
      </w:r>
      <w:r>
        <w:rPr>
          <w:rFonts w:eastAsia="仿宋_GB2312" w:hint="eastAsia"/>
          <w:sz w:val="30"/>
          <w:szCs w:val="30"/>
        </w:rPr>
        <w:t>7.0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</w:p>
    <w:p w14:paraId="3CC82224" w14:textId="77777777" w:rsidR="00E31AE7" w:rsidRDefault="00000000">
      <w:pPr>
        <w:widowControl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分门类看，采矿业增加值下降</w:t>
      </w:r>
      <w:r>
        <w:rPr>
          <w:rFonts w:eastAsia="仿宋_GB2312" w:hint="eastAsia"/>
          <w:sz w:val="30"/>
          <w:szCs w:val="30"/>
        </w:rPr>
        <w:t>37.4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，制造业增长</w:t>
      </w:r>
      <w:r>
        <w:rPr>
          <w:rFonts w:eastAsia="仿宋_GB2312" w:hint="eastAsia"/>
          <w:sz w:val="30"/>
          <w:szCs w:val="30"/>
        </w:rPr>
        <w:t>11.1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，电力、热力、燃气及水生产和供应业增长</w:t>
      </w:r>
      <w:r>
        <w:rPr>
          <w:rFonts w:eastAsia="仿宋_GB2312" w:hint="eastAsia"/>
          <w:sz w:val="30"/>
          <w:szCs w:val="30"/>
        </w:rPr>
        <w:t>5.0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</w:p>
    <w:p w14:paraId="64D2886E" w14:textId="77777777" w:rsidR="00E31AE7" w:rsidRDefault="00000000">
      <w:pPr>
        <w:widowControl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分行业看，农副食品加工业增加值比上年下降</w:t>
      </w:r>
      <w:r>
        <w:rPr>
          <w:rFonts w:eastAsia="仿宋_GB2312" w:hint="eastAsia"/>
          <w:sz w:val="30"/>
          <w:szCs w:val="30"/>
        </w:rPr>
        <w:t>8.5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，纺织业增长</w:t>
      </w:r>
      <w:r>
        <w:rPr>
          <w:rFonts w:eastAsia="仿宋_GB2312" w:hint="eastAsia"/>
          <w:sz w:val="30"/>
          <w:szCs w:val="30"/>
        </w:rPr>
        <w:t>3.7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，化学原料和化学制品制造业增长</w:t>
      </w:r>
      <w:r>
        <w:rPr>
          <w:rFonts w:eastAsia="仿宋_GB2312" w:hint="eastAsia"/>
          <w:sz w:val="30"/>
          <w:szCs w:val="30"/>
        </w:rPr>
        <w:t>10.5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，非金属矿物制品业增长</w:t>
      </w:r>
      <w:r>
        <w:rPr>
          <w:rFonts w:eastAsia="仿宋_GB2312" w:hint="eastAsia"/>
          <w:sz w:val="30"/>
          <w:szCs w:val="30"/>
        </w:rPr>
        <w:t>0.8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，黑色金属冶炼和压延加工业下降</w:t>
      </w:r>
      <w:r>
        <w:rPr>
          <w:rFonts w:eastAsia="仿宋_GB2312" w:hint="eastAsia"/>
          <w:sz w:val="30"/>
          <w:szCs w:val="30"/>
        </w:rPr>
        <w:t>0.3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，通用设备制造业增长</w:t>
      </w:r>
      <w:r>
        <w:rPr>
          <w:rFonts w:eastAsia="仿宋_GB2312" w:hint="eastAsia"/>
          <w:sz w:val="30"/>
          <w:szCs w:val="30"/>
        </w:rPr>
        <w:t>9.0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，专用设备制造业增长</w:t>
      </w:r>
      <w:r>
        <w:rPr>
          <w:rFonts w:eastAsia="仿宋_GB2312" w:hint="eastAsia"/>
          <w:sz w:val="30"/>
          <w:szCs w:val="30"/>
        </w:rPr>
        <w:t>11.2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，汽车制造业增长</w:t>
      </w:r>
      <w:r>
        <w:rPr>
          <w:rFonts w:eastAsia="仿宋_GB2312" w:hint="eastAsia"/>
          <w:sz w:val="30"/>
          <w:szCs w:val="30"/>
        </w:rPr>
        <w:t>20.0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，电气机械和器材制造业增长</w:t>
      </w:r>
      <w:r>
        <w:rPr>
          <w:rFonts w:eastAsia="仿宋_GB2312" w:hint="eastAsia"/>
          <w:sz w:val="30"/>
          <w:szCs w:val="30"/>
        </w:rPr>
        <w:t>11.1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，计算机、通信和其他电子设备制造业增长</w:t>
      </w:r>
      <w:r>
        <w:rPr>
          <w:rFonts w:eastAsia="仿宋_GB2312" w:hint="eastAsia"/>
          <w:sz w:val="30"/>
          <w:szCs w:val="30"/>
        </w:rPr>
        <w:t>26.6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，电力、热力生产和供应业增长</w:t>
      </w:r>
      <w:r>
        <w:rPr>
          <w:rFonts w:eastAsia="仿宋_GB2312" w:hint="eastAsia"/>
          <w:sz w:val="30"/>
          <w:szCs w:val="30"/>
        </w:rPr>
        <w:t>4.2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</w:p>
    <w:p w14:paraId="7BC8DD7E" w14:textId="77777777" w:rsidR="00E31AE7" w:rsidRDefault="00000000">
      <w:pPr>
        <w:widowControl/>
        <w:jc w:val="center"/>
        <w:textAlignment w:val="center"/>
        <w:rPr>
          <w:rFonts w:eastAsia="方正小标宋简体"/>
          <w:kern w:val="0"/>
          <w:sz w:val="28"/>
          <w:szCs w:val="28"/>
          <w:shd w:val="clear" w:color="auto" w:fill="FFFFFF"/>
          <w:lang w:bidi="ar"/>
        </w:rPr>
      </w:pPr>
      <w:r>
        <w:rPr>
          <w:rFonts w:eastAsia="方正小标宋简体" w:hint="eastAsia"/>
          <w:kern w:val="0"/>
          <w:sz w:val="28"/>
          <w:szCs w:val="28"/>
          <w:shd w:val="clear" w:color="auto" w:fill="FFFFFF"/>
          <w:lang w:bidi="ar"/>
        </w:rPr>
        <w:t>2024</w:t>
      </w:r>
      <w:r>
        <w:rPr>
          <w:rFonts w:eastAsia="方正小标宋简体"/>
          <w:kern w:val="0"/>
          <w:sz w:val="28"/>
          <w:szCs w:val="28"/>
          <w:shd w:val="clear" w:color="auto" w:fill="FFFFFF"/>
          <w:lang w:bidi="ar"/>
        </w:rPr>
        <w:t>年全</w:t>
      </w:r>
      <w:r>
        <w:rPr>
          <w:rFonts w:eastAsia="方正小标宋简体" w:hint="eastAsia"/>
          <w:kern w:val="0"/>
          <w:sz w:val="28"/>
          <w:szCs w:val="28"/>
          <w:shd w:val="clear" w:color="auto" w:fill="FFFFFF"/>
          <w:lang w:bidi="ar"/>
        </w:rPr>
        <w:t>市</w:t>
      </w:r>
      <w:r>
        <w:rPr>
          <w:rFonts w:eastAsia="方正小标宋简体"/>
          <w:kern w:val="0"/>
          <w:sz w:val="28"/>
          <w:szCs w:val="28"/>
          <w:shd w:val="clear" w:color="auto" w:fill="FFFFFF"/>
          <w:lang w:bidi="ar"/>
        </w:rPr>
        <w:t>规模以上工业主要产品产量及增速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66"/>
        <w:gridCol w:w="1618"/>
        <w:gridCol w:w="1299"/>
        <w:gridCol w:w="2377"/>
      </w:tblGrid>
      <w:tr w:rsidR="00E31AE7" w14:paraId="1431156C" w14:textId="77777777" w:rsidTr="00F81A30">
        <w:trPr>
          <w:trHeight w:val="90"/>
        </w:trPr>
        <w:tc>
          <w:tcPr>
            <w:tcW w:w="20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61C70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 w:hint="eastAsia"/>
                <w:szCs w:val="21"/>
              </w:rPr>
            </w:pPr>
            <w:bookmarkStart w:id="3" w:name="OLE_LINK3"/>
            <w:r>
              <w:rPr>
                <w:rFonts w:ascii="黑体" w:eastAsia="黑体" w:hAnsi="宋体" w:cs="黑体" w:hint="eastAsia"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893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DE3A9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kern w:val="0"/>
                <w:szCs w:val="21"/>
                <w:lang w:bidi="ar"/>
              </w:rPr>
              <w:t>单</w:t>
            </w:r>
            <w:r>
              <w:rPr>
                <w:rFonts w:eastAsia="黑体"/>
                <w:kern w:val="0"/>
                <w:szCs w:val="21"/>
                <w:lang w:bidi="ar"/>
              </w:rPr>
              <w:t xml:space="preserve"> </w:t>
            </w:r>
            <w:r>
              <w:rPr>
                <w:rFonts w:ascii="黑体" w:eastAsia="黑体" w:hAnsi="宋体" w:cs="黑体" w:hint="eastAsia"/>
                <w:kern w:val="0"/>
                <w:szCs w:val="21"/>
                <w:lang w:bidi="ar"/>
              </w:rPr>
              <w:t>位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37E3F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kern w:val="0"/>
                <w:szCs w:val="21"/>
                <w:lang w:bidi="ar"/>
              </w:rPr>
              <w:t>产量</w:t>
            </w:r>
          </w:p>
        </w:tc>
        <w:tc>
          <w:tcPr>
            <w:tcW w:w="1312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BF050A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 w:hint="eastAsia"/>
                <w:szCs w:val="21"/>
              </w:rPr>
            </w:pPr>
            <w:r>
              <w:rPr>
                <w:rFonts w:ascii="黑体" w:eastAsia="黑体" w:hAnsi="宋体" w:cs="黑体" w:hint="eastAsia"/>
                <w:kern w:val="0"/>
                <w:szCs w:val="21"/>
                <w:lang w:bidi="ar"/>
              </w:rPr>
              <w:t>比上年增长（</w:t>
            </w:r>
            <w:r>
              <w:rPr>
                <w:rFonts w:eastAsia="黑体"/>
                <w:kern w:val="0"/>
                <w:szCs w:val="21"/>
                <w:lang w:bidi="ar"/>
              </w:rPr>
              <w:t>%</w:t>
            </w:r>
            <w:r>
              <w:rPr>
                <w:rFonts w:ascii="黑体" w:eastAsia="黑体" w:hAnsi="宋体" w:cs="黑体" w:hint="eastAsia"/>
                <w:kern w:val="0"/>
                <w:szCs w:val="21"/>
                <w:lang w:bidi="ar"/>
              </w:rPr>
              <w:t>）</w:t>
            </w:r>
          </w:p>
        </w:tc>
      </w:tr>
      <w:tr w:rsidR="00E31AE7" w14:paraId="4912922F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F79F8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卷烟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C6FF99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亿支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88EFD" w14:textId="77777777" w:rsidR="00E31AE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330.6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243E0" w14:textId="77777777" w:rsidR="00E31AE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0.3</w:t>
            </w:r>
          </w:p>
        </w:tc>
      </w:tr>
      <w:tr w:rsidR="00E31AE7" w14:paraId="734A8DEA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EFC8D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服装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AB8C9B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万件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DF8EA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8789.0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30459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1.4</w:t>
            </w:r>
          </w:p>
        </w:tc>
      </w:tr>
      <w:tr w:rsidR="00E31AE7" w14:paraId="3096F2CE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34412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橡胶轮胎外胎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C715F8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万条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2A41B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709.0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E97EB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33.8</w:t>
            </w:r>
          </w:p>
        </w:tc>
      </w:tr>
      <w:tr w:rsidR="00E31AE7" w14:paraId="54674AC3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D99E9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水泥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3647A7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万吨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C679A80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1874.0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D9EE940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-2.2</w:t>
            </w:r>
          </w:p>
        </w:tc>
      </w:tr>
      <w:tr w:rsidR="00E31AE7" w14:paraId="6DBC9622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C0744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平板玻璃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9F68CF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万重量箱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4B460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2295.9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8A55C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0.9</w:t>
            </w:r>
          </w:p>
        </w:tc>
      </w:tr>
      <w:tr w:rsidR="00E31AE7" w14:paraId="3DEBADF0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87CC7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钢材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37C3D2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万吨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02DEC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514.4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EA063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-3.5</w:t>
            </w:r>
          </w:p>
        </w:tc>
      </w:tr>
      <w:tr w:rsidR="00E31AE7" w14:paraId="14BC7D02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C9DF7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铜合金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C4D509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万吨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D9EF9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15.9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89518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6.4</w:t>
            </w:r>
          </w:p>
        </w:tc>
      </w:tr>
      <w:tr w:rsidR="00E31AE7" w14:paraId="0642E98F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6D8D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铜材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0BB7A11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万吨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6885D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72.0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A1560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-2.9</w:t>
            </w:r>
          </w:p>
        </w:tc>
      </w:tr>
      <w:tr w:rsidR="00E31AE7" w14:paraId="0F772CED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6C9B9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汽车用发动机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758F95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万千瓦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1204A5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16114.0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90CA6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41.6</w:t>
            </w:r>
          </w:p>
        </w:tc>
      </w:tr>
      <w:tr w:rsidR="00E31AE7" w14:paraId="0E7414D2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33CC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制冷设备用压缩机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E6FFB0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万台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BCFF8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7453.2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60614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8.3</w:t>
            </w:r>
          </w:p>
        </w:tc>
      </w:tr>
      <w:tr w:rsidR="00E31AE7" w14:paraId="64723C57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F70D1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lastRenderedPageBreak/>
              <w:t>模具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A7C212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CCC3C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16567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3ED44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24.4</w:t>
            </w:r>
          </w:p>
        </w:tc>
      </w:tr>
      <w:tr w:rsidR="00E31AE7" w14:paraId="3CD372B8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1D25D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工业机器人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6FFDD2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9386F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18797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6B750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36.5</w:t>
            </w:r>
          </w:p>
        </w:tc>
      </w:tr>
      <w:tr w:rsidR="00E31AE7" w14:paraId="0E1CE4E2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4E3F3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服务机器人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09925A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085ED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574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E98E7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-65.9</w:t>
            </w:r>
          </w:p>
        </w:tc>
      </w:tr>
      <w:tr w:rsidR="00E31AE7" w14:paraId="3A135025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57B76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汽车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DE0AAC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万辆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C5A27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163.5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B52C7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35.9</w:t>
            </w:r>
          </w:p>
        </w:tc>
      </w:tr>
      <w:tr w:rsidR="00E31AE7" w14:paraId="76B6C8EA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6998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基本型乘用车（轿车）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3DB101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万辆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C4377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.8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4E660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27.6</w:t>
            </w:r>
          </w:p>
        </w:tc>
      </w:tr>
      <w:tr w:rsidR="00E31AE7" w14:paraId="7DDE1ED0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6A341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运动型多用途乘用车（</w:t>
            </w:r>
            <w:r>
              <w:rPr>
                <w:kern w:val="0"/>
                <w:szCs w:val="21"/>
                <w:lang w:bidi="ar"/>
              </w:rPr>
              <w:t>SUV</w:t>
            </w: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）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F1E454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万辆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1640C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120.3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8122D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39.5</w:t>
            </w:r>
          </w:p>
        </w:tc>
      </w:tr>
      <w:tr w:rsidR="00E31AE7" w14:paraId="3B0F68DB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102EE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新能源汽车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EA378F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万辆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22D49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29.9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0162B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157.1</w:t>
            </w:r>
          </w:p>
        </w:tc>
      </w:tr>
      <w:tr w:rsidR="00E31AE7" w14:paraId="2809210C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66F5A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城市轨道车辆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5AA8B6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辆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71FDD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E41A4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-52.3</w:t>
            </w:r>
          </w:p>
        </w:tc>
      </w:tr>
      <w:tr w:rsidR="00E31AE7" w14:paraId="3B75E806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5957E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民用钢质船舶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84A4DD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万载重吨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5A4EE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.4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4F9F4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18.1</w:t>
            </w:r>
          </w:p>
        </w:tc>
      </w:tr>
      <w:tr w:rsidR="00E31AE7" w14:paraId="57BDF935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2F49D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电动机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A7EFAFC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万千瓦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F681F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304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.6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A272E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28.8</w:t>
            </w:r>
          </w:p>
        </w:tc>
      </w:tr>
      <w:tr w:rsidR="00E31AE7" w14:paraId="360637DC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E5CDE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高压开关设备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0D78BA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台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D6DBC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9386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78A02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-32.8</w:t>
            </w:r>
          </w:p>
        </w:tc>
      </w:tr>
      <w:tr w:rsidR="00E31AE7" w14:paraId="10F1571C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9B130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电力电缆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2F561A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万千米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71138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.5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C48CA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-12.6</w:t>
            </w:r>
          </w:p>
        </w:tc>
      </w:tr>
      <w:tr w:rsidR="00E31AE7" w14:paraId="1A170050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78C0A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房间空气调节器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B41E51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万台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BFC97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1966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0DA9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21.2</w:t>
            </w:r>
          </w:p>
        </w:tc>
      </w:tr>
      <w:tr w:rsidR="00E31AE7" w14:paraId="67B487E2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3B076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发电量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458FF0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亿千瓦小时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FA169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264.0</w:t>
            </w:r>
          </w:p>
        </w:tc>
        <w:tc>
          <w:tcPr>
            <w:tcW w:w="13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00DF7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</w:tr>
      <w:tr w:rsidR="00E31AE7" w14:paraId="790F5881" w14:textId="77777777" w:rsidTr="00F81A30">
        <w:trPr>
          <w:trHeight w:val="90"/>
        </w:trPr>
        <w:tc>
          <w:tcPr>
            <w:tcW w:w="2078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3CDCA10" w14:textId="77777777" w:rsidR="00E31AE7" w:rsidRDefault="00000000">
            <w:pPr>
              <w:widowControl/>
              <w:spacing w:line="400" w:lineRule="exact"/>
              <w:ind w:firstLineChars="200" w:firstLine="420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自来水生产量</w:t>
            </w:r>
          </w:p>
        </w:tc>
        <w:tc>
          <w:tcPr>
            <w:tcW w:w="893" w:type="pc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8CD7CEF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  <w:lang w:bidi="ar"/>
              </w:rPr>
              <w:t>万立方米</w:t>
            </w: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E3ED4B5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30144.66</w:t>
            </w:r>
          </w:p>
        </w:tc>
        <w:tc>
          <w:tcPr>
            <w:tcW w:w="1312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B731592" w14:textId="77777777" w:rsidR="00E31AE7" w:rsidRDefault="00000000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7.9</w:t>
            </w:r>
          </w:p>
        </w:tc>
      </w:tr>
    </w:tbl>
    <w:bookmarkEnd w:id="3"/>
    <w:p w14:paraId="5CC33E3A" w14:textId="77777777" w:rsidR="00E31AE7" w:rsidRDefault="00000000">
      <w:pPr>
        <w:widowControl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全年规模以上工业企业利润</w:t>
      </w:r>
      <w:r>
        <w:rPr>
          <w:rFonts w:eastAsia="仿宋_GB2312" w:hint="eastAsia"/>
          <w:sz w:val="30"/>
          <w:szCs w:val="30"/>
        </w:rPr>
        <w:t>519.7</w:t>
      </w:r>
      <w:r>
        <w:rPr>
          <w:rFonts w:eastAsia="仿宋_GB2312"/>
          <w:sz w:val="30"/>
          <w:szCs w:val="30"/>
        </w:rPr>
        <w:t>亿元，比上年增长</w:t>
      </w:r>
      <w:r>
        <w:rPr>
          <w:rFonts w:eastAsia="仿宋_GB2312" w:hint="eastAsia"/>
          <w:sz w:val="30"/>
          <w:szCs w:val="30"/>
        </w:rPr>
        <w:t>15.3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</w:t>
      </w:r>
      <w:r>
        <w:rPr>
          <w:rFonts w:eastAsia="仿宋_GB2312" w:hint="eastAsia"/>
          <w:sz w:val="30"/>
          <w:szCs w:val="30"/>
        </w:rPr>
        <w:t>全年规模以上工业企业每百元营业收入中的成本为</w:t>
      </w:r>
      <w:r>
        <w:rPr>
          <w:rFonts w:eastAsia="仿宋_GB2312" w:hint="eastAsia"/>
          <w:sz w:val="30"/>
          <w:szCs w:val="30"/>
        </w:rPr>
        <w:t>86.3</w:t>
      </w:r>
      <w:r>
        <w:rPr>
          <w:rFonts w:eastAsia="仿宋_GB2312"/>
          <w:sz w:val="30"/>
          <w:szCs w:val="30"/>
        </w:rPr>
        <w:t>元，比上年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 w:hint="eastAsia"/>
          <w:sz w:val="30"/>
          <w:szCs w:val="30"/>
        </w:rPr>
        <w:t>1.8</w:t>
      </w:r>
      <w:r>
        <w:rPr>
          <w:rFonts w:eastAsia="仿宋_GB2312"/>
          <w:sz w:val="30"/>
          <w:szCs w:val="30"/>
        </w:rPr>
        <w:t>元；营业收入利润率为</w:t>
      </w:r>
      <w:r>
        <w:rPr>
          <w:rFonts w:eastAsia="仿宋_GB2312" w:hint="eastAsia"/>
          <w:sz w:val="30"/>
          <w:szCs w:val="30"/>
        </w:rPr>
        <w:t>6.1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，</w:t>
      </w:r>
      <w:r>
        <w:rPr>
          <w:rFonts w:eastAsia="仿宋_GB2312" w:hint="eastAsia"/>
          <w:sz w:val="30"/>
          <w:szCs w:val="30"/>
        </w:rPr>
        <w:t>下降</w:t>
      </w:r>
      <w:r>
        <w:rPr>
          <w:rFonts w:eastAsia="仿宋_GB2312" w:hint="eastAsia"/>
          <w:sz w:val="30"/>
          <w:szCs w:val="30"/>
        </w:rPr>
        <w:t>0.1</w:t>
      </w:r>
      <w:r>
        <w:rPr>
          <w:rFonts w:eastAsia="仿宋_GB2312"/>
          <w:sz w:val="30"/>
          <w:szCs w:val="30"/>
        </w:rPr>
        <w:t>个百分点。</w:t>
      </w:r>
      <w:r>
        <w:rPr>
          <w:rFonts w:eastAsia="仿宋_GB2312" w:hint="eastAsia"/>
          <w:sz w:val="30"/>
          <w:szCs w:val="30"/>
        </w:rPr>
        <w:t>年末规模以上工业企业资产负债率为</w:t>
      </w:r>
      <w:r>
        <w:rPr>
          <w:rFonts w:eastAsia="仿宋_GB2312" w:hint="eastAsia"/>
          <w:sz w:val="30"/>
          <w:szCs w:val="30"/>
        </w:rPr>
        <w:t>58.0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，比上年末上升</w:t>
      </w:r>
      <w:r>
        <w:rPr>
          <w:rFonts w:eastAsia="仿宋_GB2312" w:hint="eastAsia"/>
          <w:sz w:val="30"/>
          <w:szCs w:val="30"/>
        </w:rPr>
        <w:t>4.7</w:t>
      </w:r>
      <w:r>
        <w:rPr>
          <w:rFonts w:eastAsia="仿宋_GB2312" w:hint="eastAsia"/>
          <w:sz w:val="30"/>
          <w:szCs w:val="30"/>
        </w:rPr>
        <w:t>个百分点。</w:t>
      </w:r>
    </w:p>
    <w:p w14:paraId="49373087" w14:textId="77777777" w:rsidR="00E31AE7" w:rsidRDefault="00000000">
      <w:pPr>
        <w:widowControl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全</w:t>
      </w:r>
      <w:r>
        <w:rPr>
          <w:rFonts w:eastAsia="仿宋_GB2312" w:hint="eastAsia"/>
          <w:sz w:val="30"/>
          <w:szCs w:val="30"/>
        </w:rPr>
        <w:t>年建筑业增加值</w:t>
      </w:r>
      <w:r>
        <w:rPr>
          <w:rFonts w:eastAsia="仿宋_GB2312" w:hint="eastAsia"/>
          <w:sz w:val="30"/>
          <w:szCs w:val="30"/>
        </w:rPr>
        <w:t>514.1</w:t>
      </w:r>
      <w:r>
        <w:rPr>
          <w:rFonts w:eastAsia="仿宋_GB2312" w:hint="eastAsia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6.1%</w:t>
      </w:r>
      <w:r>
        <w:rPr>
          <w:rFonts w:eastAsia="仿宋_GB2312" w:hint="eastAsia"/>
          <w:sz w:val="30"/>
          <w:szCs w:val="30"/>
        </w:rPr>
        <w:t>。全市具有资质等级的总承包和专业承包建筑业企业利润</w:t>
      </w:r>
      <w:r>
        <w:rPr>
          <w:rFonts w:eastAsia="仿宋_GB2312" w:hint="eastAsia"/>
          <w:sz w:val="30"/>
          <w:szCs w:val="30"/>
        </w:rPr>
        <w:t>20.17</w:t>
      </w:r>
      <w:r>
        <w:rPr>
          <w:rFonts w:eastAsia="仿宋_GB2312" w:hint="eastAsia"/>
          <w:sz w:val="30"/>
          <w:szCs w:val="30"/>
        </w:rPr>
        <w:t>亿元，比上年下降</w:t>
      </w:r>
      <w:r>
        <w:rPr>
          <w:rFonts w:eastAsia="仿宋_GB2312" w:hint="eastAsia"/>
          <w:sz w:val="30"/>
          <w:szCs w:val="30"/>
        </w:rPr>
        <w:t xml:space="preserve">22.5 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</w:p>
    <w:p w14:paraId="654D95BD" w14:textId="77777777" w:rsidR="00E31AE7" w:rsidRDefault="00000000">
      <w:pPr>
        <w:pStyle w:val="a8"/>
        <w:shd w:val="clear" w:color="auto" w:fill="FFFFFF"/>
        <w:spacing w:before="0" w:beforeAutospacing="0" w:after="0" w:afterAutospacing="0" w:line="540" w:lineRule="exact"/>
        <w:ind w:firstLineChars="200" w:firstLine="640"/>
        <w:jc w:val="both"/>
        <w:rPr>
          <w:rFonts w:ascii="Times New Roman" w:hAnsi="Times New Roman" w:cs="Times New Roman"/>
          <w:color w:val="auto"/>
        </w:rPr>
      </w:pPr>
      <w:r>
        <w:rPr>
          <w:rFonts w:ascii="黑体" w:eastAsia="黑体" w:cs="黑体"/>
          <w:color w:val="auto"/>
          <w:sz w:val="32"/>
          <w:szCs w:val="32"/>
          <w:shd w:val="clear" w:color="auto" w:fill="FFFFFF"/>
        </w:rPr>
        <w:t>四、服务业</w:t>
      </w:r>
    </w:p>
    <w:p w14:paraId="6C7666AC" w14:textId="77777777" w:rsidR="00E31AE7" w:rsidRDefault="00000000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>全年批发和零售业增加值</w:t>
      </w:r>
      <w:r>
        <w:rPr>
          <w:rFonts w:eastAsia="仿宋_GB2312" w:hint="eastAsia"/>
          <w:sz w:val="30"/>
          <w:szCs w:val="30"/>
        </w:rPr>
        <w:t>539.2</w:t>
      </w:r>
      <w:r>
        <w:rPr>
          <w:rFonts w:eastAsia="仿宋_GB2312" w:hint="eastAsia"/>
          <w:sz w:val="30"/>
          <w:szCs w:val="30"/>
        </w:rPr>
        <w:t>亿元，比上年增长</w:t>
      </w:r>
      <w:r>
        <w:rPr>
          <w:rFonts w:eastAsia="仿宋_GB2312" w:hint="eastAsia"/>
          <w:sz w:val="30"/>
          <w:szCs w:val="30"/>
        </w:rPr>
        <w:t>7.0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；交通运输、仓储和邮政业增加值</w:t>
      </w:r>
      <w:r>
        <w:rPr>
          <w:rFonts w:eastAsia="仿宋_GB2312" w:hint="eastAsia"/>
          <w:sz w:val="30"/>
          <w:szCs w:val="30"/>
        </w:rPr>
        <w:t>355.6</w:t>
      </w:r>
      <w:r>
        <w:rPr>
          <w:rFonts w:eastAsia="仿宋_GB2312" w:hint="eastAsia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 xml:space="preserve">4.6 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；住宿和餐饮业增加值</w:t>
      </w:r>
      <w:r>
        <w:rPr>
          <w:rFonts w:eastAsia="仿宋_GB2312" w:hint="eastAsia"/>
          <w:sz w:val="30"/>
          <w:szCs w:val="30"/>
        </w:rPr>
        <w:t>90.0</w:t>
      </w:r>
      <w:r>
        <w:rPr>
          <w:rFonts w:eastAsia="仿宋_GB2312" w:hint="eastAsia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2.7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；金融业增加值</w:t>
      </w:r>
      <w:r>
        <w:rPr>
          <w:rFonts w:eastAsia="仿宋_GB2312" w:hint="eastAsia"/>
          <w:sz w:val="30"/>
          <w:szCs w:val="30"/>
        </w:rPr>
        <w:t>188.3</w:t>
      </w:r>
      <w:r>
        <w:rPr>
          <w:rFonts w:eastAsia="仿宋_GB2312" w:hint="eastAsia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11.6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；房地产业增加值</w:t>
      </w:r>
      <w:r>
        <w:rPr>
          <w:rFonts w:eastAsia="仿宋_GB2312" w:hint="eastAsia"/>
          <w:sz w:val="30"/>
          <w:szCs w:val="30"/>
        </w:rPr>
        <w:t>218.6</w:t>
      </w:r>
      <w:r>
        <w:rPr>
          <w:rFonts w:eastAsia="仿宋_GB2312" w:hint="eastAsia"/>
          <w:sz w:val="30"/>
          <w:szCs w:val="30"/>
        </w:rPr>
        <w:t>亿元，下降</w:t>
      </w:r>
      <w:r>
        <w:rPr>
          <w:rFonts w:eastAsia="仿宋_GB2312" w:hint="eastAsia"/>
          <w:sz w:val="30"/>
          <w:szCs w:val="30"/>
        </w:rPr>
        <w:t>3.8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。全年规模以上服务业企业营业收入比上年增长</w:t>
      </w:r>
      <w:r>
        <w:rPr>
          <w:rFonts w:eastAsia="仿宋_GB2312" w:hint="eastAsia"/>
          <w:sz w:val="30"/>
          <w:szCs w:val="30"/>
        </w:rPr>
        <w:t xml:space="preserve">8.2 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</w:p>
    <w:p w14:paraId="154DCDB9" w14:textId="77777777" w:rsidR="00E31AE7" w:rsidRDefault="00000000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全年公路客运量</w:t>
      </w:r>
      <w:r>
        <w:rPr>
          <w:rFonts w:eastAsia="仿宋_GB2312" w:hint="eastAsia"/>
          <w:sz w:val="30"/>
          <w:szCs w:val="30"/>
        </w:rPr>
        <w:t>609</w:t>
      </w:r>
      <w:r>
        <w:rPr>
          <w:rFonts w:eastAsia="仿宋_GB2312" w:hint="eastAsia"/>
          <w:sz w:val="30"/>
          <w:szCs w:val="30"/>
        </w:rPr>
        <w:t>万人，下降</w:t>
      </w:r>
      <w:r>
        <w:rPr>
          <w:rFonts w:eastAsia="仿宋_GB2312" w:hint="eastAsia"/>
          <w:sz w:val="30"/>
          <w:szCs w:val="30"/>
        </w:rPr>
        <w:t>3.0%</w:t>
      </w:r>
      <w:r>
        <w:rPr>
          <w:rFonts w:eastAsia="仿宋_GB2312" w:hint="eastAsia"/>
          <w:sz w:val="30"/>
          <w:szCs w:val="30"/>
        </w:rPr>
        <w:t>；公路货运量</w:t>
      </w:r>
      <w:r>
        <w:rPr>
          <w:rFonts w:eastAsia="仿宋_GB2312" w:hint="eastAsia"/>
          <w:sz w:val="30"/>
          <w:szCs w:val="30"/>
        </w:rPr>
        <w:t>11917</w:t>
      </w:r>
      <w:r>
        <w:rPr>
          <w:rFonts w:eastAsia="仿宋_GB2312" w:hint="eastAsia"/>
          <w:sz w:val="30"/>
          <w:szCs w:val="30"/>
        </w:rPr>
        <w:t>万吨，增长</w:t>
      </w:r>
      <w:r>
        <w:rPr>
          <w:rFonts w:eastAsia="仿宋_GB2312" w:hint="eastAsia"/>
          <w:sz w:val="30"/>
          <w:szCs w:val="30"/>
        </w:rPr>
        <w:t>3.9%</w:t>
      </w:r>
      <w:r>
        <w:rPr>
          <w:rFonts w:eastAsia="仿宋_GB2312" w:hint="eastAsia"/>
          <w:sz w:val="30"/>
          <w:szCs w:val="30"/>
        </w:rPr>
        <w:t>。</w:t>
      </w:r>
      <w:r>
        <w:rPr>
          <w:rFonts w:eastAsia="仿宋_GB2312"/>
          <w:sz w:val="30"/>
          <w:szCs w:val="30"/>
        </w:rPr>
        <w:t>铁路旅客发送量</w:t>
      </w:r>
      <w:r>
        <w:rPr>
          <w:rFonts w:eastAsia="仿宋_GB2312"/>
          <w:sz w:val="30"/>
          <w:szCs w:val="30"/>
          <w:lang w:val="en"/>
        </w:rPr>
        <w:t>1710.8</w:t>
      </w:r>
      <w:r>
        <w:rPr>
          <w:rFonts w:eastAsia="仿宋_GB2312"/>
          <w:sz w:val="30"/>
          <w:szCs w:val="30"/>
        </w:rPr>
        <w:t>万人，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/>
          <w:sz w:val="30"/>
          <w:szCs w:val="30"/>
          <w:lang w:val="en"/>
        </w:rPr>
        <w:t>14.7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；铁路货运发送量</w:t>
      </w:r>
      <w:r>
        <w:rPr>
          <w:rFonts w:eastAsia="仿宋_GB2312"/>
          <w:sz w:val="30"/>
          <w:szCs w:val="30"/>
          <w:lang w:val="en"/>
        </w:rPr>
        <w:t>271.43</w:t>
      </w:r>
      <w:r>
        <w:rPr>
          <w:rFonts w:eastAsia="仿宋_GB2312"/>
          <w:sz w:val="30"/>
          <w:szCs w:val="30"/>
        </w:rPr>
        <w:t>万吨，</w:t>
      </w:r>
      <w:r>
        <w:rPr>
          <w:rFonts w:eastAsia="仿宋_GB2312" w:hint="eastAsia"/>
          <w:sz w:val="30"/>
          <w:szCs w:val="30"/>
        </w:rPr>
        <w:t>下降</w:t>
      </w:r>
      <w:r>
        <w:rPr>
          <w:rFonts w:eastAsia="仿宋_GB2312"/>
          <w:sz w:val="30"/>
          <w:szCs w:val="30"/>
          <w:lang w:val="en"/>
        </w:rPr>
        <w:t>1.8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</w:t>
      </w:r>
      <w:r>
        <w:rPr>
          <w:rFonts w:eastAsia="仿宋_GB2312" w:hint="eastAsia"/>
          <w:sz w:val="30"/>
          <w:szCs w:val="30"/>
        </w:rPr>
        <w:t>水路货运量</w:t>
      </w:r>
      <w:r>
        <w:rPr>
          <w:rFonts w:eastAsia="仿宋_GB2312" w:hint="eastAsia"/>
          <w:sz w:val="30"/>
          <w:szCs w:val="30"/>
        </w:rPr>
        <w:t>2.65</w:t>
      </w:r>
      <w:r>
        <w:rPr>
          <w:rFonts w:eastAsia="仿宋_GB2312" w:hint="eastAsia"/>
          <w:sz w:val="30"/>
          <w:szCs w:val="30"/>
        </w:rPr>
        <w:t>亿吨，下降</w:t>
      </w:r>
      <w:r>
        <w:rPr>
          <w:rFonts w:eastAsia="仿宋_GB2312" w:hint="eastAsia"/>
          <w:sz w:val="30"/>
          <w:szCs w:val="30"/>
        </w:rPr>
        <w:t>1.1 %</w:t>
      </w:r>
      <w:r>
        <w:rPr>
          <w:rFonts w:eastAsia="仿宋_GB2312" w:hint="eastAsia"/>
          <w:sz w:val="30"/>
          <w:szCs w:val="30"/>
        </w:rPr>
        <w:t>。港口货物吞吐量</w:t>
      </w:r>
      <w:r>
        <w:rPr>
          <w:rFonts w:eastAsia="仿宋_GB2312" w:hint="eastAsia"/>
          <w:sz w:val="30"/>
          <w:szCs w:val="30"/>
        </w:rPr>
        <w:t>1.55</w:t>
      </w:r>
      <w:r>
        <w:rPr>
          <w:rFonts w:eastAsia="仿宋_GB2312" w:hint="eastAsia"/>
          <w:sz w:val="30"/>
          <w:szCs w:val="30"/>
        </w:rPr>
        <w:t>亿吨，增长</w:t>
      </w:r>
      <w:r>
        <w:rPr>
          <w:rFonts w:eastAsia="仿宋_GB2312" w:hint="eastAsia"/>
          <w:sz w:val="30"/>
          <w:szCs w:val="30"/>
        </w:rPr>
        <w:t>9.3 %</w:t>
      </w:r>
      <w:r>
        <w:rPr>
          <w:rFonts w:eastAsia="仿宋_GB2312" w:hint="eastAsia"/>
          <w:sz w:val="30"/>
          <w:szCs w:val="30"/>
        </w:rPr>
        <w:t>，其中，外贸货物吞吐量</w:t>
      </w:r>
      <w:r>
        <w:rPr>
          <w:rFonts w:eastAsia="仿宋_GB2312" w:hint="eastAsia"/>
          <w:sz w:val="30"/>
          <w:szCs w:val="30"/>
        </w:rPr>
        <w:t>523.91</w:t>
      </w:r>
      <w:r>
        <w:rPr>
          <w:rFonts w:eastAsia="仿宋_GB2312" w:hint="eastAsia"/>
          <w:sz w:val="30"/>
          <w:szCs w:val="30"/>
        </w:rPr>
        <w:t>万吨，下降</w:t>
      </w:r>
      <w:r>
        <w:rPr>
          <w:rFonts w:eastAsia="仿宋_GB2312" w:hint="eastAsia"/>
          <w:sz w:val="30"/>
          <w:szCs w:val="30"/>
        </w:rPr>
        <w:t>3.9%</w:t>
      </w:r>
      <w:r>
        <w:rPr>
          <w:rFonts w:eastAsia="仿宋_GB2312" w:hint="eastAsia"/>
          <w:sz w:val="30"/>
          <w:szCs w:val="30"/>
        </w:rPr>
        <w:t>；港口集装箱吞吐量</w:t>
      </w:r>
      <w:r>
        <w:rPr>
          <w:rFonts w:eastAsia="仿宋_GB2312" w:hint="eastAsia"/>
          <w:sz w:val="30"/>
          <w:szCs w:val="30"/>
        </w:rPr>
        <w:t>162.89</w:t>
      </w:r>
      <w:r>
        <w:rPr>
          <w:rFonts w:eastAsia="仿宋_GB2312" w:hint="eastAsia"/>
          <w:sz w:val="30"/>
          <w:szCs w:val="30"/>
        </w:rPr>
        <w:t>万标准箱，增长</w:t>
      </w:r>
      <w:r>
        <w:rPr>
          <w:rFonts w:eastAsia="仿宋_GB2312" w:hint="eastAsia"/>
          <w:sz w:val="30"/>
          <w:szCs w:val="30"/>
        </w:rPr>
        <w:t>14.9 %</w:t>
      </w:r>
      <w:r>
        <w:rPr>
          <w:rFonts w:eastAsia="仿宋_GB2312" w:hint="eastAsia"/>
          <w:sz w:val="30"/>
          <w:szCs w:val="30"/>
        </w:rPr>
        <w:t>。</w:t>
      </w:r>
    </w:p>
    <w:p w14:paraId="64D9E1C9" w14:textId="77777777" w:rsidR="00E31AE7" w:rsidRDefault="00000000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年末民用汽车拥有量</w:t>
      </w:r>
      <w:r>
        <w:rPr>
          <w:rFonts w:eastAsia="仿宋_GB2312" w:hint="eastAsia"/>
          <w:sz w:val="30"/>
          <w:szCs w:val="30"/>
        </w:rPr>
        <w:t>77.25</w:t>
      </w:r>
      <w:r>
        <w:rPr>
          <w:rFonts w:eastAsia="仿宋_GB2312"/>
          <w:sz w:val="30"/>
          <w:szCs w:val="30"/>
        </w:rPr>
        <w:t>万辆，比上年增长</w:t>
      </w:r>
      <w:r>
        <w:rPr>
          <w:rFonts w:eastAsia="仿宋_GB2312" w:hint="eastAsia"/>
          <w:sz w:val="30"/>
          <w:szCs w:val="30"/>
        </w:rPr>
        <w:t>4.5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，其中私人汽车拥有量</w:t>
      </w:r>
      <w:r>
        <w:rPr>
          <w:rFonts w:eastAsia="仿宋_GB2312" w:hint="eastAsia"/>
          <w:sz w:val="30"/>
          <w:szCs w:val="30"/>
        </w:rPr>
        <w:t>72.18</w:t>
      </w:r>
      <w:r>
        <w:rPr>
          <w:rFonts w:eastAsia="仿宋_GB2312"/>
          <w:sz w:val="30"/>
          <w:szCs w:val="30"/>
        </w:rPr>
        <w:t>万辆，增长</w:t>
      </w:r>
      <w:r>
        <w:rPr>
          <w:rFonts w:eastAsia="仿宋_GB2312" w:hint="eastAsia"/>
          <w:sz w:val="30"/>
          <w:szCs w:val="30"/>
        </w:rPr>
        <w:t>4.4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</w:t>
      </w:r>
      <w:r>
        <w:rPr>
          <w:rFonts w:eastAsia="仿宋_GB2312" w:hint="eastAsia"/>
          <w:sz w:val="30"/>
          <w:szCs w:val="30"/>
        </w:rPr>
        <w:t>全市普通国省干线公路里程</w:t>
      </w:r>
      <w:r>
        <w:rPr>
          <w:rFonts w:eastAsia="仿宋_GB2312" w:hint="eastAsia"/>
          <w:sz w:val="30"/>
          <w:szCs w:val="30"/>
        </w:rPr>
        <w:t>1046.46</w:t>
      </w:r>
      <w:r>
        <w:rPr>
          <w:rFonts w:eastAsia="仿宋_GB2312" w:hint="eastAsia"/>
          <w:sz w:val="30"/>
          <w:szCs w:val="30"/>
        </w:rPr>
        <w:t>公里，其中一级公路</w:t>
      </w:r>
      <w:r>
        <w:rPr>
          <w:rFonts w:eastAsia="仿宋_GB2312" w:hint="eastAsia"/>
          <w:sz w:val="30"/>
          <w:szCs w:val="30"/>
        </w:rPr>
        <w:t>489.86</w:t>
      </w:r>
      <w:r>
        <w:rPr>
          <w:rFonts w:eastAsia="仿宋_GB2312" w:hint="eastAsia"/>
          <w:sz w:val="30"/>
          <w:szCs w:val="30"/>
        </w:rPr>
        <w:t>公里。</w:t>
      </w:r>
    </w:p>
    <w:p w14:paraId="15B7C2F9" w14:textId="77777777" w:rsidR="00E31AE7" w:rsidRDefault="00000000">
      <w:pPr>
        <w:spacing w:line="56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五</w:t>
      </w:r>
      <w:r>
        <w:rPr>
          <w:rFonts w:eastAsia="黑体"/>
          <w:sz w:val="30"/>
          <w:szCs w:val="30"/>
        </w:rPr>
        <w:t>、</w:t>
      </w:r>
      <w:r>
        <w:rPr>
          <w:rFonts w:eastAsia="黑体" w:hint="eastAsia"/>
          <w:sz w:val="30"/>
          <w:szCs w:val="30"/>
        </w:rPr>
        <w:t>国内</w:t>
      </w:r>
      <w:r>
        <w:rPr>
          <w:rFonts w:eastAsia="黑体"/>
          <w:sz w:val="30"/>
          <w:szCs w:val="30"/>
        </w:rPr>
        <w:t>贸易</w:t>
      </w:r>
    </w:p>
    <w:p w14:paraId="45BF93F6" w14:textId="77777777" w:rsidR="00E31AE7" w:rsidRDefault="00000000">
      <w:pPr>
        <w:widowControl/>
        <w:ind w:firstLineChars="200" w:firstLine="600"/>
      </w:pPr>
      <w:r>
        <w:rPr>
          <w:rFonts w:eastAsia="仿宋_GB2312" w:hint="eastAsia"/>
          <w:sz w:val="30"/>
          <w:szCs w:val="30"/>
        </w:rPr>
        <w:t>全年社会消费品零售总额</w:t>
      </w:r>
      <w:r>
        <w:rPr>
          <w:rFonts w:eastAsia="仿宋_GB2312" w:hint="eastAsia"/>
          <w:sz w:val="30"/>
          <w:szCs w:val="30"/>
        </w:rPr>
        <w:t>2169.04</w:t>
      </w:r>
      <w:r>
        <w:rPr>
          <w:rFonts w:eastAsia="仿宋_GB2312" w:hint="eastAsia"/>
          <w:sz w:val="30"/>
          <w:szCs w:val="30"/>
        </w:rPr>
        <w:t>亿元，比上年增长</w:t>
      </w:r>
      <w:r>
        <w:rPr>
          <w:rFonts w:eastAsia="仿宋_GB2312" w:hint="eastAsia"/>
          <w:sz w:val="30"/>
          <w:szCs w:val="30"/>
        </w:rPr>
        <w:t>3.7%</w:t>
      </w:r>
      <w:r>
        <w:rPr>
          <w:rFonts w:eastAsia="仿宋_GB2312" w:hint="eastAsia"/>
          <w:sz w:val="30"/>
          <w:szCs w:val="30"/>
        </w:rPr>
        <w:t>。按经营地统计，城镇零售额</w:t>
      </w:r>
      <w:r>
        <w:rPr>
          <w:rFonts w:eastAsia="仿宋_GB2312" w:hint="eastAsia"/>
          <w:sz w:val="30"/>
          <w:szCs w:val="30"/>
        </w:rPr>
        <w:t>1930.53</w:t>
      </w:r>
      <w:r>
        <w:rPr>
          <w:rFonts w:eastAsia="仿宋_GB2312" w:hint="eastAsia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3.5%</w:t>
      </w:r>
      <w:r>
        <w:rPr>
          <w:rFonts w:eastAsia="仿宋_GB2312" w:hint="eastAsia"/>
          <w:sz w:val="30"/>
          <w:szCs w:val="30"/>
        </w:rPr>
        <w:t>；乡村零售额</w:t>
      </w:r>
      <w:r>
        <w:rPr>
          <w:rFonts w:eastAsia="仿宋_GB2312" w:hint="eastAsia"/>
          <w:sz w:val="30"/>
          <w:szCs w:val="30"/>
        </w:rPr>
        <w:t>238.51</w:t>
      </w:r>
      <w:r>
        <w:rPr>
          <w:rFonts w:eastAsia="仿宋_GB2312" w:hint="eastAsia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5.4%</w:t>
      </w:r>
      <w:r>
        <w:rPr>
          <w:rFonts w:eastAsia="仿宋_GB2312"/>
          <w:sz w:val="30"/>
          <w:szCs w:val="30"/>
        </w:rPr>
        <w:t>。按消费类型统计，商品零售额</w:t>
      </w:r>
      <w:r>
        <w:rPr>
          <w:rFonts w:eastAsia="仿宋_GB2312" w:hint="eastAsia"/>
          <w:sz w:val="30"/>
          <w:szCs w:val="30"/>
        </w:rPr>
        <w:t>1930.48</w:t>
      </w:r>
      <w:r>
        <w:rPr>
          <w:rFonts w:eastAsia="仿宋_GB2312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3.7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</w:t>
      </w:r>
      <w:r>
        <w:rPr>
          <w:rFonts w:eastAsia="仿宋_GB2312" w:hint="eastAsia"/>
          <w:sz w:val="30"/>
          <w:szCs w:val="30"/>
        </w:rPr>
        <w:t>住餐</w:t>
      </w:r>
      <w:r>
        <w:rPr>
          <w:rFonts w:eastAsia="仿宋_GB2312"/>
          <w:sz w:val="30"/>
          <w:szCs w:val="30"/>
        </w:rPr>
        <w:t>收入</w:t>
      </w:r>
      <w:r>
        <w:rPr>
          <w:rFonts w:eastAsia="仿宋_GB2312" w:hint="eastAsia"/>
          <w:sz w:val="30"/>
          <w:szCs w:val="30"/>
        </w:rPr>
        <w:t>238.56</w:t>
      </w:r>
      <w:r>
        <w:rPr>
          <w:rFonts w:eastAsia="仿宋_GB2312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3.6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</w:t>
      </w:r>
    </w:p>
    <w:p w14:paraId="619C2579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限额以上单位商品零售额中，粮油、食品类零售额比上年增长</w:t>
      </w:r>
      <w:r>
        <w:rPr>
          <w:rFonts w:eastAsia="仿宋_GB2312" w:hint="eastAsia"/>
          <w:sz w:val="30"/>
          <w:szCs w:val="30"/>
        </w:rPr>
        <w:t>12.1%</w:t>
      </w:r>
      <w:r>
        <w:rPr>
          <w:rFonts w:eastAsia="仿宋_GB2312" w:hint="eastAsia"/>
          <w:sz w:val="30"/>
          <w:szCs w:val="30"/>
        </w:rPr>
        <w:t>，日用品类增长</w:t>
      </w:r>
      <w:r>
        <w:rPr>
          <w:rFonts w:eastAsia="仿宋_GB2312" w:hint="eastAsia"/>
          <w:sz w:val="30"/>
          <w:szCs w:val="30"/>
        </w:rPr>
        <w:t>53.3%</w:t>
      </w:r>
      <w:r>
        <w:rPr>
          <w:rFonts w:eastAsia="仿宋_GB2312" w:hint="eastAsia"/>
          <w:sz w:val="30"/>
          <w:szCs w:val="30"/>
        </w:rPr>
        <w:t>，化妆品类增长</w:t>
      </w:r>
      <w:r>
        <w:rPr>
          <w:rFonts w:eastAsia="仿宋_GB2312" w:hint="eastAsia"/>
          <w:sz w:val="30"/>
          <w:szCs w:val="30"/>
        </w:rPr>
        <w:t>31.7%</w:t>
      </w:r>
      <w:r>
        <w:rPr>
          <w:rFonts w:eastAsia="仿宋_GB2312" w:hint="eastAsia"/>
          <w:sz w:val="30"/>
          <w:szCs w:val="30"/>
        </w:rPr>
        <w:t>，新能源汽车增长</w:t>
      </w:r>
      <w:r>
        <w:rPr>
          <w:rFonts w:eastAsia="仿宋_GB2312" w:hint="eastAsia"/>
          <w:sz w:val="30"/>
          <w:szCs w:val="30"/>
        </w:rPr>
        <w:t>32.9%</w:t>
      </w:r>
      <w:r>
        <w:rPr>
          <w:rFonts w:eastAsia="仿宋_GB2312" w:hint="eastAsia"/>
          <w:sz w:val="30"/>
          <w:szCs w:val="30"/>
        </w:rPr>
        <w:t>。</w:t>
      </w:r>
    </w:p>
    <w:p w14:paraId="3E567C62" w14:textId="77777777" w:rsidR="00E31AE7" w:rsidRDefault="00000000">
      <w:pPr>
        <w:spacing w:line="540" w:lineRule="exact"/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六</w:t>
      </w:r>
      <w:r>
        <w:rPr>
          <w:rFonts w:eastAsia="黑体"/>
          <w:sz w:val="30"/>
          <w:szCs w:val="30"/>
        </w:rPr>
        <w:t>、</w:t>
      </w:r>
      <w:r>
        <w:rPr>
          <w:rFonts w:eastAsia="黑体" w:hint="eastAsia"/>
          <w:sz w:val="30"/>
          <w:szCs w:val="30"/>
        </w:rPr>
        <w:t>固定资产投资</w:t>
      </w:r>
    </w:p>
    <w:p w14:paraId="16EE84E2" w14:textId="77777777" w:rsidR="00E31AE7" w:rsidRDefault="00000000">
      <w:pPr>
        <w:spacing w:line="54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>全年固定资产投资（不含农户）比上年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 w:hint="eastAsia"/>
          <w:sz w:val="30"/>
          <w:szCs w:val="30"/>
        </w:rPr>
        <w:t>7.0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</w:t>
      </w:r>
      <w:r>
        <w:rPr>
          <w:rFonts w:eastAsia="仿宋_GB2312" w:hint="eastAsia"/>
          <w:sz w:val="30"/>
          <w:szCs w:val="30"/>
        </w:rPr>
        <w:t>分产业看</w:t>
      </w:r>
      <w:r>
        <w:rPr>
          <w:rFonts w:eastAsia="仿宋_GB2312"/>
          <w:sz w:val="30"/>
          <w:szCs w:val="30"/>
        </w:rPr>
        <w:t>，第一产业投资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 w:hint="eastAsia"/>
          <w:sz w:val="30"/>
          <w:szCs w:val="30"/>
        </w:rPr>
        <w:t>20.4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</w:t>
      </w:r>
      <w:r>
        <w:rPr>
          <w:rFonts w:eastAsia="仿宋_GB2312"/>
          <w:sz w:val="30"/>
          <w:szCs w:val="30"/>
        </w:rPr>
        <w:t>第二产业投资增长</w:t>
      </w:r>
      <w:r>
        <w:rPr>
          <w:rFonts w:eastAsia="仿宋_GB2312" w:hint="eastAsia"/>
          <w:sz w:val="30"/>
          <w:szCs w:val="30"/>
        </w:rPr>
        <w:t>7.8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，</w:t>
      </w:r>
      <w:r>
        <w:rPr>
          <w:rFonts w:eastAsia="仿宋_GB2312"/>
          <w:sz w:val="30"/>
          <w:szCs w:val="30"/>
        </w:rPr>
        <w:t>第三产业投资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 w:hint="eastAsia"/>
          <w:sz w:val="30"/>
          <w:szCs w:val="30"/>
        </w:rPr>
        <w:t>5.8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  <w:r>
        <w:rPr>
          <w:rFonts w:eastAsia="仿宋_GB2312"/>
          <w:sz w:val="30"/>
          <w:szCs w:val="30"/>
        </w:rPr>
        <w:t>工业投资增长</w:t>
      </w:r>
      <w:r>
        <w:rPr>
          <w:rFonts w:eastAsia="仿宋_GB2312" w:hint="eastAsia"/>
          <w:sz w:val="30"/>
          <w:szCs w:val="30"/>
        </w:rPr>
        <w:t>8.4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。基础设施投资增长</w:t>
      </w:r>
      <w:r>
        <w:rPr>
          <w:rFonts w:eastAsia="仿宋_GB2312" w:hint="eastAsia"/>
          <w:sz w:val="30"/>
          <w:szCs w:val="30"/>
        </w:rPr>
        <w:t>19.6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。民间投资下降</w:t>
      </w:r>
      <w:r>
        <w:rPr>
          <w:rFonts w:eastAsia="仿宋_GB2312" w:hint="eastAsia"/>
          <w:sz w:val="30"/>
          <w:szCs w:val="30"/>
        </w:rPr>
        <w:t>0.7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  <w:r>
        <w:rPr>
          <w:rFonts w:eastAsia="仿宋_GB2312"/>
          <w:sz w:val="30"/>
          <w:szCs w:val="30"/>
        </w:rPr>
        <w:t>全年房地产开发投资下降</w:t>
      </w:r>
      <w:r>
        <w:rPr>
          <w:rFonts w:eastAsia="仿宋_GB2312" w:hint="eastAsia"/>
          <w:sz w:val="30"/>
          <w:szCs w:val="30"/>
        </w:rPr>
        <w:t>13.8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。商品房销售面积</w:t>
      </w:r>
      <w:r>
        <w:rPr>
          <w:rFonts w:eastAsia="仿宋_GB2312" w:hint="eastAsia"/>
          <w:sz w:val="30"/>
          <w:szCs w:val="30"/>
        </w:rPr>
        <w:t>下降</w:t>
      </w:r>
      <w:r>
        <w:rPr>
          <w:rFonts w:eastAsia="仿宋_GB2312" w:hint="eastAsia"/>
          <w:sz w:val="30"/>
          <w:szCs w:val="30"/>
        </w:rPr>
        <w:t>23.2%</w:t>
      </w:r>
      <w:r>
        <w:rPr>
          <w:rFonts w:eastAsia="仿宋_GB2312" w:hint="eastAsia"/>
          <w:sz w:val="30"/>
          <w:szCs w:val="30"/>
        </w:rPr>
        <w:t>，</w:t>
      </w:r>
      <w:r>
        <w:rPr>
          <w:rFonts w:eastAsia="仿宋_GB2312"/>
          <w:sz w:val="30"/>
          <w:szCs w:val="30"/>
        </w:rPr>
        <w:t>商品房销售额</w:t>
      </w:r>
      <w:r>
        <w:rPr>
          <w:rFonts w:eastAsia="仿宋_GB2312" w:hint="eastAsia"/>
          <w:sz w:val="30"/>
          <w:szCs w:val="30"/>
        </w:rPr>
        <w:t>下降</w:t>
      </w:r>
      <w:r>
        <w:rPr>
          <w:rFonts w:eastAsia="仿宋_GB2312" w:hint="eastAsia"/>
          <w:sz w:val="30"/>
          <w:szCs w:val="30"/>
        </w:rPr>
        <w:t>18.7%</w:t>
      </w:r>
      <w:r>
        <w:rPr>
          <w:rFonts w:eastAsia="仿宋_GB2312"/>
          <w:sz w:val="30"/>
          <w:szCs w:val="30"/>
        </w:rPr>
        <w:t>。</w:t>
      </w:r>
    </w:p>
    <w:p w14:paraId="576C9E4D" w14:textId="77777777" w:rsidR="00E31AE7" w:rsidRDefault="00000000">
      <w:pPr>
        <w:widowControl/>
        <w:jc w:val="center"/>
        <w:textAlignment w:val="center"/>
        <w:rPr>
          <w:rFonts w:eastAsia="方正小标宋简体"/>
          <w:kern w:val="0"/>
          <w:sz w:val="28"/>
          <w:szCs w:val="28"/>
          <w:shd w:val="clear" w:color="auto" w:fill="FFFFFF"/>
          <w:lang w:bidi="ar"/>
        </w:rPr>
      </w:pPr>
      <w:r>
        <w:rPr>
          <w:rFonts w:eastAsia="方正小标宋简体" w:hint="eastAsia"/>
          <w:kern w:val="0"/>
          <w:sz w:val="28"/>
          <w:szCs w:val="28"/>
          <w:shd w:val="clear" w:color="auto" w:fill="FFFFFF"/>
          <w:lang w:bidi="ar"/>
        </w:rPr>
        <w:t>2024</w:t>
      </w:r>
      <w:r>
        <w:rPr>
          <w:rFonts w:eastAsia="方正小标宋简体"/>
          <w:kern w:val="0"/>
          <w:sz w:val="28"/>
          <w:szCs w:val="28"/>
          <w:shd w:val="clear" w:color="auto" w:fill="FFFFFF"/>
          <w:lang w:bidi="ar"/>
        </w:rPr>
        <w:t>年全</w:t>
      </w:r>
      <w:r>
        <w:rPr>
          <w:rFonts w:eastAsia="方正小标宋简体" w:hint="eastAsia"/>
          <w:kern w:val="0"/>
          <w:sz w:val="28"/>
          <w:szCs w:val="28"/>
          <w:shd w:val="clear" w:color="auto" w:fill="FFFFFF"/>
          <w:lang w:bidi="ar"/>
        </w:rPr>
        <w:t>市</w:t>
      </w:r>
      <w:r>
        <w:rPr>
          <w:rFonts w:eastAsia="方正小标宋简体"/>
          <w:kern w:val="0"/>
          <w:sz w:val="28"/>
          <w:szCs w:val="28"/>
          <w:shd w:val="clear" w:color="auto" w:fill="FFFFFF"/>
          <w:lang w:bidi="ar"/>
        </w:rPr>
        <w:t>分行业固定资产投资（不含农户）增速</w:t>
      </w:r>
    </w:p>
    <w:tbl>
      <w:tblPr>
        <w:tblpPr w:leftFromText="180" w:rightFromText="180" w:vertAnchor="text" w:horzAnchor="page" w:tblpX="1645" w:tblpY="94"/>
        <w:tblOverlap w:val="never"/>
        <w:tblW w:w="4997" w:type="pct"/>
        <w:tblLook w:val="04A0" w:firstRow="1" w:lastRow="0" w:firstColumn="1" w:lastColumn="0" w:noHBand="0" w:noVBand="1"/>
      </w:tblPr>
      <w:tblGrid>
        <w:gridCol w:w="4247"/>
        <w:gridCol w:w="4808"/>
      </w:tblGrid>
      <w:tr w:rsidR="00E31AE7" w14:paraId="1D02DA7B" w14:textId="77777777">
        <w:trPr>
          <w:trHeight w:val="380"/>
        </w:trPr>
        <w:tc>
          <w:tcPr>
            <w:tcW w:w="2345" w:type="pct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01E5C2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 w:hint="eastAsia"/>
                <w:sz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lang w:bidi="ar"/>
              </w:rPr>
              <w:t>行</w:t>
            </w:r>
            <w:r>
              <w:rPr>
                <w:rFonts w:eastAsia="黑体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黑体" w:eastAsia="黑体" w:hAnsi="宋体" w:cs="黑体" w:hint="eastAsia"/>
                <w:kern w:val="0"/>
                <w:sz w:val="24"/>
                <w:lang w:bidi="ar"/>
              </w:rPr>
              <w:t>业</w:t>
            </w:r>
          </w:p>
        </w:tc>
        <w:tc>
          <w:tcPr>
            <w:tcW w:w="2654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CD831FF" w14:textId="77777777" w:rsidR="00E31AE7" w:rsidRDefault="00000000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hAnsi="宋体" w:cs="黑体" w:hint="eastAsia"/>
                <w:sz w:val="24"/>
              </w:rPr>
            </w:pPr>
            <w:r>
              <w:rPr>
                <w:rFonts w:ascii="黑体" w:eastAsia="黑体" w:hAnsi="宋体" w:cs="黑体" w:hint="eastAsia"/>
                <w:kern w:val="0"/>
                <w:sz w:val="24"/>
                <w:lang w:bidi="ar"/>
              </w:rPr>
              <w:t>比上年增长（%）</w:t>
            </w:r>
          </w:p>
        </w:tc>
      </w:tr>
      <w:tr w:rsidR="00E31AE7" w14:paraId="63E456DF" w14:textId="77777777">
        <w:trPr>
          <w:trHeight w:val="23"/>
        </w:trPr>
        <w:tc>
          <w:tcPr>
            <w:tcW w:w="234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1184682B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农、林、牧、渔业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9CF80A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12.7</w:t>
            </w:r>
          </w:p>
        </w:tc>
      </w:tr>
      <w:tr w:rsidR="00E31AE7" w14:paraId="6231C2FB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9E58E8A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采矿业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22B2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67.4</w:t>
            </w:r>
          </w:p>
        </w:tc>
      </w:tr>
      <w:tr w:rsidR="00E31AE7" w14:paraId="3B6AF63B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A11F97E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制造业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D163E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8.7</w:t>
            </w:r>
          </w:p>
        </w:tc>
      </w:tr>
      <w:tr w:rsidR="00E31AE7" w14:paraId="4A3007FD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17507A2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电力、热力、燃气及水生产和供应业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28F4B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1.9</w:t>
            </w:r>
          </w:p>
        </w:tc>
      </w:tr>
      <w:tr w:rsidR="00E31AE7" w14:paraId="4CC7D85A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FAF4349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建筑业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2135" w14:textId="77777777" w:rsidR="00E31AE7" w:rsidRDefault="0000000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-</w:t>
            </w:r>
          </w:p>
        </w:tc>
      </w:tr>
      <w:tr w:rsidR="00E31AE7" w14:paraId="41DEE012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9C3D654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批发和零售业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221FE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17.7</w:t>
            </w:r>
          </w:p>
        </w:tc>
      </w:tr>
      <w:tr w:rsidR="00E31AE7" w14:paraId="66F7F41B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E46E15E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交通运输、仓储和邮政业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089EC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23.9</w:t>
            </w:r>
          </w:p>
        </w:tc>
      </w:tr>
      <w:tr w:rsidR="00E31AE7" w14:paraId="32D19B8F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15C93B0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住宿和餐饮业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AA5A5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32.6</w:t>
            </w:r>
          </w:p>
        </w:tc>
      </w:tr>
      <w:tr w:rsidR="00E31AE7" w14:paraId="3F785126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E499704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信息传输、软件和信息技术服务业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334AA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113.8</w:t>
            </w:r>
          </w:p>
        </w:tc>
      </w:tr>
      <w:tr w:rsidR="00E31AE7" w14:paraId="62B7AEBB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5CDEE28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金融业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635B8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99.9</w:t>
            </w:r>
          </w:p>
        </w:tc>
      </w:tr>
      <w:tr w:rsidR="00E31AE7" w14:paraId="4CDDBADB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BB72270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房地产业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0E8BE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-14.5</w:t>
            </w:r>
          </w:p>
        </w:tc>
      </w:tr>
      <w:tr w:rsidR="00E31AE7" w14:paraId="547B846E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1564AE2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租赁和商务服务业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3AC73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21.2</w:t>
            </w:r>
          </w:p>
        </w:tc>
      </w:tr>
      <w:tr w:rsidR="00E31AE7" w14:paraId="2F1D6000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19442D5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科学研究和技术服务业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4BB2C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1.4</w:t>
            </w:r>
          </w:p>
        </w:tc>
      </w:tr>
      <w:tr w:rsidR="00E31AE7" w14:paraId="4306857E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4F8B1C0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水利、环境和公共设施管理业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7CCBF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8.3</w:t>
            </w:r>
          </w:p>
        </w:tc>
      </w:tr>
      <w:tr w:rsidR="00E31AE7" w14:paraId="4C17AB3A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C3BFEE6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居民服务、修理和其他服务业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AC5F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83.6</w:t>
            </w:r>
          </w:p>
        </w:tc>
      </w:tr>
      <w:tr w:rsidR="00E31AE7" w14:paraId="5C1F6AAD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310AD6E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教育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A3B3C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30.5</w:t>
            </w:r>
          </w:p>
        </w:tc>
      </w:tr>
      <w:tr w:rsidR="00E31AE7" w14:paraId="20B4A651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C4C4EAE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lastRenderedPageBreak/>
              <w:t>卫生和社会工作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4F43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48.0</w:t>
            </w:r>
          </w:p>
        </w:tc>
      </w:tr>
      <w:tr w:rsidR="00E31AE7" w14:paraId="6CF16874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D5D3742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文化、体育和娱乐业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DC3E9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5.0</w:t>
            </w:r>
          </w:p>
        </w:tc>
      </w:tr>
      <w:tr w:rsidR="00E31AE7" w14:paraId="6993AACE" w14:textId="77777777">
        <w:trPr>
          <w:trHeight w:val="23"/>
        </w:trPr>
        <w:tc>
          <w:tcPr>
            <w:tcW w:w="234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4412DCB" w14:textId="77777777" w:rsidR="00E31AE7" w:rsidRDefault="00000000">
            <w:pPr>
              <w:widowControl/>
              <w:spacing w:line="400" w:lineRule="exact"/>
              <w:textAlignment w:val="center"/>
              <w:rPr>
                <w:rFonts w:ascii="宋体" w:hAnsi="宋体" w:cs="宋体" w:hint="eastAsia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  <w:lang w:bidi="ar"/>
              </w:rPr>
              <w:t>公共管理、社会保障和社会组织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3867DC4" w14:textId="77777777" w:rsidR="00E31AE7" w:rsidRDefault="00000000">
            <w:pPr>
              <w:widowControl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66.4</w:t>
            </w:r>
          </w:p>
        </w:tc>
      </w:tr>
    </w:tbl>
    <w:p w14:paraId="610CA289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黑体" w:hint="eastAsia"/>
          <w:sz w:val="30"/>
          <w:szCs w:val="30"/>
        </w:rPr>
        <w:t>七、对外经济</w:t>
      </w:r>
    </w:p>
    <w:p w14:paraId="3CC44BB8" w14:textId="77777777" w:rsidR="00E31AE7" w:rsidRDefault="00000000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全年进出口额</w:t>
      </w:r>
      <w:r>
        <w:rPr>
          <w:rFonts w:eastAsia="仿宋_GB2312" w:hint="eastAsia"/>
          <w:sz w:val="32"/>
          <w:szCs w:val="32"/>
        </w:rPr>
        <w:t>1471.66</w:t>
      </w:r>
      <w:r>
        <w:rPr>
          <w:rFonts w:eastAsia="仿宋_GB2312" w:hint="eastAsia"/>
          <w:sz w:val="32"/>
          <w:szCs w:val="32"/>
        </w:rPr>
        <w:t>亿元，比上年增长</w:t>
      </w:r>
      <w:r>
        <w:rPr>
          <w:rFonts w:eastAsia="仿宋_GB2312" w:hint="eastAsia"/>
          <w:sz w:val="32"/>
          <w:szCs w:val="32"/>
        </w:rPr>
        <w:t>15.4%</w:t>
      </w:r>
      <w:r>
        <w:rPr>
          <w:rFonts w:eastAsia="仿宋_GB2312" w:hint="eastAsia"/>
          <w:sz w:val="32"/>
          <w:szCs w:val="32"/>
        </w:rPr>
        <w:t>。其中，出口额</w:t>
      </w:r>
      <w:r>
        <w:rPr>
          <w:rFonts w:eastAsia="仿宋_GB2312" w:hint="eastAsia"/>
          <w:sz w:val="32"/>
          <w:szCs w:val="32"/>
        </w:rPr>
        <w:t>1204.34</w:t>
      </w:r>
      <w:r>
        <w:rPr>
          <w:rFonts w:eastAsia="仿宋_GB2312" w:hint="eastAsia"/>
          <w:sz w:val="32"/>
          <w:szCs w:val="32"/>
        </w:rPr>
        <w:t>亿元，增长</w:t>
      </w:r>
      <w:r>
        <w:rPr>
          <w:rFonts w:eastAsia="仿宋_GB2312" w:hint="eastAsia"/>
          <w:sz w:val="32"/>
          <w:szCs w:val="32"/>
        </w:rPr>
        <w:t>16.4%</w:t>
      </w:r>
      <w:r>
        <w:rPr>
          <w:rFonts w:eastAsia="仿宋_GB2312" w:hint="eastAsia"/>
          <w:sz w:val="32"/>
          <w:szCs w:val="32"/>
        </w:rPr>
        <w:t>；进口额</w:t>
      </w:r>
      <w:r>
        <w:rPr>
          <w:rFonts w:eastAsia="仿宋_GB2312" w:hint="eastAsia"/>
          <w:sz w:val="32"/>
          <w:szCs w:val="32"/>
        </w:rPr>
        <w:t>267.33</w:t>
      </w:r>
      <w:r>
        <w:rPr>
          <w:rFonts w:eastAsia="仿宋_GB2312" w:hint="eastAsia"/>
          <w:sz w:val="32"/>
          <w:szCs w:val="32"/>
        </w:rPr>
        <w:t>亿元，增长</w:t>
      </w:r>
      <w:r>
        <w:rPr>
          <w:rFonts w:eastAsia="仿宋_GB2312" w:hint="eastAsia"/>
          <w:sz w:val="32"/>
          <w:szCs w:val="32"/>
        </w:rPr>
        <w:t>11.3%</w:t>
      </w:r>
      <w:r>
        <w:rPr>
          <w:rFonts w:eastAsia="仿宋_GB2312" w:hint="eastAsia"/>
          <w:sz w:val="32"/>
          <w:szCs w:val="32"/>
        </w:rPr>
        <w:t>。</w:t>
      </w:r>
    </w:p>
    <w:p w14:paraId="5199A58A" w14:textId="77777777" w:rsidR="00E31AE7" w:rsidRDefault="00000000">
      <w:pPr>
        <w:spacing w:line="56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全年实际利用外资</w:t>
      </w:r>
      <w:r>
        <w:rPr>
          <w:rFonts w:eastAsia="仿宋_GB2312" w:hint="eastAsia"/>
          <w:color w:val="000000"/>
          <w:sz w:val="32"/>
          <w:szCs w:val="32"/>
        </w:rPr>
        <w:t>20.13</w:t>
      </w:r>
      <w:r>
        <w:rPr>
          <w:rFonts w:eastAsia="仿宋_GB2312" w:hint="eastAsia"/>
          <w:color w:val="000000"/>
          <w:sz w:val="32"/>
          <w:szCs w:val="32"/>
        </w:rPr>
        <w:t>亿元，增长</w:t>
      </w:r>
      <w:r>
        <w:rPr>
          <w:rFonts w:eastAsia="仿宋_GB2312" w:hint="eastAsia"/>
          <w:color w:val="000000"/>
          <w:sz w:val="32"/>
          <w:szCs w:val="32"/>
        </w:rPr>
        <w:t>9.7%</w:t>
      </w:r>
      <w:r>
        <w:rPr>
          <w:rFonts w:eastAsia="仿宋_GB2312" w:hint="eastAsia"/>
          <w:color w:val="000000"/>
          <w:sz w:val="32"/>
          <w:szCs w:val="32"/>
        </w:rPr>
        <w:t>。新引进外商直接投资项目</w:t>
      </w:r>
      <w:r>
        <w:rPr>
          <w:rFonts w:eastAsia="仿宋_GB2312" w:hint="eastAsia"/>
          <w:color w:val="000000"/>
          <w:sz w:val="32"/>
          <w:szCs w:val="32"/>
        </w:rPr>
        <w:t>14</w:t>
      </w:r>
      <w:r>
        <w:rPr>
          <w:rFonts w:eastAsia="仿宋_GB2312" w:hint="eastAsia"/>
          <w:color w:val="000000"/>
          <w:sz w:val="32"/>
          <w:szCs w:val="32"/>
        </w:rPr>
        <w:t>个，合同外资</w:t>
      </w:r>
      <w:r>
        <w:rPr>
          <w:rFonts w:eastAsia="仿宋_GB2312" w:hint="eastAsia"/>
          <w:color w:val="000000"/>
          <w:sz w:val="32"/>
          <w:szCs w:val="32"/>
        </w:rPr>
        <w:t>6889</w:t>
      </w:r>
      <w:r>
        <w:rPr>
          <w:rFonts w:eastAsia="仿宋_GB2312" w:hint="eastAsia"/>
          <w:color w:val="000000"/>
          <w:sz w:val="32"/>
          <w:szCs w:val="32"/>
        </w:rPr>
        <w:t>万美元。全年新增外商投资企业</w:t>
      </w:r>
      <w:r>
        <w:rPr>
          <w:rFonts w:eastAsia="仿宋_GB2312" w:hint="eastAsia"/>
          <w:color w:val="000000"/>
          <w:sz w:val="32"/>
          <w:szCs w:val="32"/>
        </w:rPr>
        <w:t>58</w:t>
      </w:r>
      <w:r>
        <w:rPr>
          <w:rFonts w:eastAsia="仿宋_GB2312" w:hint="eastAsia"/>
          <w:color w:val="000000"/>
          <w:sz w:val="32"/>
          <w:szCs w:val="32"/>
        </w:rPr>
        <w:t>家，其中工业类企业</w:t>
      </w:r>
      <w:r>
        <w:rPr>
          <w:rFonts w:eastAsia="仿宋_GB2312" w:hint="eastAsia"/>
          <w:color w:val="000000"/>
          <w:sz w:val="32"/>
          <w:szCs w:val="32"/>
        </w:rPr>
        <w:t>17</w:t>
      </w:r>
      <w:r>
        <w:rPr>
          <w:rFonts w:eastAsia="仿宋_GB2312" w:hint="eastAsia"/>
          <w:color w:val="000000"/>
          <w:sz w:val="32"/>
          <w:szCs w:val="32"/>
        </w:rPr>
        <w:t>家。</w:t>
      </w:r>
    </w:p>
    <w:p w14:paraId="0E7074DB" w14:textId="77777777" w:rsidR="00E31AE7" w:rsidRDefault="00000000">
      <w:pPr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八、财政金融</w:t>
      </w:r>
    </w:p>
    <w:p w14:paraId="0B3FA13F" w14:textId="77777777" w:rsidR="00E31AE7" w:rsidRDefault="00000000">
      <w:pPr>
        <w:widowControl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全年实现</w:t>
      </w:r>
      <w:r>
        <w:rPr>
          <w:rFonts w:eastAsia="仿宋_GB2312" w:hint="eastAsia"/>
          <w:sz w:val="30"/>
          <w:szCs w:val="30"/>
        </w:rPr>
        <w:t>一般公共预算</w:t>
      </w:r>
      <w:r>
        <w:rPr>
          <w:rFonts w:eastAsia="仿宋_GB2312"/>
          <w:sz w:val="30"/>
          <w:szCs w:val="30"/>
        </w:rPr>
        <w:t>收入</w:t>
      </w:r>
      <w:r>
        <w:rPr>
          <w:rFonts w:eastAsia="仿宋_GB2312" w:hint="eastAsia"/>
          <w:sz w:val="30"/>
          <w:szCs w:val="30"/>
        </w:rPr>
        <w:t>426.76</w:t>
      </w:r>
      <w:r>
        <w:rPr>
          <w:rFonts w:eastAsia="仿宋_GB2312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3.0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。全年完成</w:t>
      </w:r>
      <w:r>
        <w:rPr>
          <w:rFonts w:eastAsia="仿宋_GB2312" w:hint="eastAsia"/>
          <w:sz w:val="30"/>
          <w:szCs w:val="30"/>
        </w:rPr>
        <w:t>一般公共预算</w:t>
      </w:r>
      <w:r>
        <w:rPr>
          <w:rFonts w:eastAsia="仿宋_GB2312"/>
          <w:sz w:val="30"/>
          <w:szCs w:val="30"/>
        </w:rPr>
        <w:t>支出</w:t>
      </w:r>
      <w:r>
        <w:rPr>
          <w:rFonts w:eastAsia="仿宋_GB2312" w:hint="eastAsia"/>
          <w:sz w:val="30"/>
          <w:szCs w:val="30"/>
        </w:rPr>
        <w:t>631.88</w:t>
      </w:r>
      <w:r>
        <w:rPr>
          <w:rFonts w:eastAsia="仿宋_GB2312"/>
          <w:sz w:val="30"/>
          <w:szCs w:val="30"/>
        </w:rPr>
        <w:t>亿元</w:t>
      </w:r>
      <w:r>
        <w:rPr>
          <w:rFonts w:eastAsia="仿宋_GB2312" w:hint="eastAsia"/>
          <w:sz w:val="30"/>
          <w:szCs w:val="30"/>
        </w:rPr>
        <w:t>，增长</w:t>
      </w:r>
      <w:r>
        <w:rPr>
          <w:rFonts w:eastAsia="仿宋_GB2312" w:hint="eastAsia"/>
          <w:sz w:val="30"/>
          <w:szCs w:val="30"/>
        </w:rPr>
        <w:t>2.0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，其中，社会保障和就业支出</w:t>
      </w:r>
      <w:r>
        <w:rPr>
          <w:rFonts w:eastAsia="仿宋_GB2312" w:hint="eastAsia"/>
          <w:sz w:val="30"/>
          <w:szCs w:val="30"/>
        </w:rPr>
        <w:t>85.02</w:t>
      </w:r>
      <w:r>
        <w:rPr>
          <w:rFonts w:eastAsia="仿宋_GB2312"/>
          <w:sz w:val="30"/>
          <w:szCs w:val="30"/>
        </w:rPr>
        <w:t>亿元，</w:t>
      </w:r>
      <w:r>
        <w:rPr>
          <w:rFonts w:eastAsia="仿宋_GB2312" w:hint="eastAsia"/>
          <w:sz w:val="30"/>
          <w:szCs w:val="30"/>
        </w:rPr>
        <w:t>下降</w:t>
      </w:r>
      <w:r>
        <w:rPr>
          <w:rFonts w:eastAsia="仿宋_GB2312" w:hint="eastAsia"/>
          <w:sz w:val="30"/>
          <w:szCs w:val="30"/>
        </w:rPr>
        <w:t>5.2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；教育支出</w:t>
      </w:r>
      <w:r>
        <w:rPr>
          <w:rFonts w:eastAsia="仿宋_GB2312" w:hint="eastAsia"/>
          <w:sz w:val="30"/>
          <w:szCs w:val="30"/>
        </w:rPr>
        <w:t>97.83</w:t>
      </w:r>
      <w:r>
        <w:rPr>
          <w:rFonts w:eastAsia="仿宋_GB2312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2.4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；农林水事务支出</w:t>
      </w:r>
      <w:r>
        <w:rPr>
          <w:rFonts w:eastAsia="仿宋_GB2312" w:hint="eastAsia"/>
          <w:sz w:val="30"/>
          <w:szCs w:val="30"/>
        </w:rPr>
        <w:t>63.17</w:t>
      </w:r>
      <w:r>
        <w:rPr>
          <w:rFonts w:eastAsia="仿宋_GB2312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28.5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</w:t>
      </w:r>
      <w:r>
        <w:rPr>
          <w:rFonts w:eastAsia="仿宋_GB2312" w:hint="eastAsia"/>
          <w:sz w:val="30"/>
          <w:szCs w:val="30"/>
        </w:rPr>
        <w:t>科学技术</w:t>
      </w:r>
      <w:r>
        <w:rPr>
          <w:rFonts w:eastAsia="仿宋_GB2312"/>
          <w:sz w:val="30"/>
          <w:szCs w:val="30"/>
        </w:rPr>
        <w:t>支出</w:t>
      </w:r>
      <w:r>
        <w:rPr>
          <w:rFonts w:eastAsia="仿宋_GB2312" w:hint="eastAsia"/>
          <w:sz w:val="30"/>
          <w:szCs w:val="30"/>
        </w:rPr>
        <w:t>78.84</w:t>
      </w:r>
      <w:r>
        <w:rPr>
          <w:rFonts w:eastAsia="仿宋_GB2312"/>
          <w:sz w:val="30"/>
          <w:szCs w:val="30"/>
        </w:rPr>
        <w:t>亿元，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 w:hint="eastAsia"/>
          <w:sz w:val="30"/>
          <w:szCs w:val="30"/>
        </w:rPr>
        <w:t>0.8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</w:t>
      </w:r>
      <w:r>
        <w:rPr>
          <w:rFonts w:eastAsia="仿宋_GB2312" w:hint="eastAsia"/>
          <w:sz w:val="30"/>
          <w:szCs w:val="30"/>
        </w:rPr>
        <w:t>城乡社区支出</w:t>
      </w:r>
      <w:r>
        <w:rPr>
          <w:rFonts w:eastAsia="仿宋_GB2312" w:hint="eastAsia"/>
          <w:sz w:val="30"/>
          <w:szCs w:val="30"/>
        </w:rPr>
        <w:t>73.42</w:t>
      </w:r>
      <w:r>
        <w:rPr>
          <w:rFonts w:eastAsia="仿宋_GB2312" w:hint="eastAsia"/>
          <w:sz w:val="30"/>
          <w:szCs w:val="30"/>
        </w:rPr>
        <w:t>亿元，增长</w:t>
      </w:r>
      <w:r>
        <w:rPr>
          <w:rFonts w:eastAsia="仿宋_GB2312" w:hint="eastAsia"/>
          <w:sz w:val="30"/>
          <w:szCs w:val="30"/>
        </w:rPr>
        <w:t>17.4%</w:t>
      </w:r>
      <w:r>
        <w:rPr>
          <w:rFonts w:eastAsia="仿宋_GB2312" w:hint="eastAsia"/>
          <w:sz w:val="30"/>
          <w:szCs w:val="30"/>
        </w:rPr>
        <w:t>。</w:t>
      </w:r>
    </w:p>
    <w:p w14:paraId="23199D65" w14:textId="77777777" w:rsidR="00E31AE7" w:rsidRDefault="00000000">
      <w:pPr>
        <w:spacing w:line="60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年末</w:t>
      </w:r>
      <w:r>
        <w:rPr>
          <w:rFonts w:eastAsia="仿宋_GB2312"/>
          <w:kern w:val="0"/>
          <w:sz w:val="32"/>
          <w:szCs w:val="32"/>
        </w:rPr>
        <w:t>金融机构本外币存款余额</w:t>
      </w:r>
      <w:r>
        <w:rPr>
          <w:rFonts w:eastAsia="仿宋_GB2312" w:hint="eastAsia"/>
          <w:kern w:val="0"/>
          <w:sz w:val="32"/>
          <w:szCs w:val="32"/>
        </w:rPr>
        <w:t>7785.09</w:t>
      </w:r>
      <w:r>
        <w:rPr>
          <w:rFonts w:eastAsia="仿宋_GB2312"/>
          <w:kern w:val="0"/>
          <w:sz w:val="32"/>
          <w:szCs w:val="32"/>
        </w:rPr>
        <w:t>亿元，比上年增长</w:t>
      </w:r>
      <w:r>
        <w:rPr>
          <w:rFonts w:eastAsia="仿宋_GB2312" w:hint="eastAsia"/>
          <w:kern w:val="0"/>
          <w:sz w:val="32"/>
          <w:szCs w:val="32"/>
        </w:rPr>
        <w:t>15.5</w:t>
      </w:r>
      <w:r>
        <w:rPr>
          <w:rFonts w:eastAsia="仿宋_GB2312"/>
          <w:kern w:val="0"/>
          <w:sz w:val="32"/>
          <w:szCs w:val="32"/>
        </w:rPr>
        <w:t>%</w:t>
      </w:r>
      <w:r>
        <w:rPr>
          <w:rFonts w:eastAsia="仿宋_GB2312" w:hint="eastAsia"/>
          <w:kern w:val="0"/>
          <w:sz w:val="32"/>
          <w:szCs w:val="32"/>
        </w:rPr>
        <w:t>，余额比年初增加</w:t>
      </w:r>
      <w:r>
        <w:rPr>
          <w:rFonts w:eastAsia="仿宋_GB2312" w:hint="eastAsia"/>
          <w:kern w:val="0"/>
          <w:sz w:val="32"/>
          <w:szCs w:val="32"/>
        </w:rPr>
        <w:t>1045.02</w:t>
      </w:r>
      <w:r>
        <w:rPr>
          <w:rFonts w:eastAsia="仿宋_GB2312" w:hint="eastAsia"/>
          <w:kern w:val="0"/>
          <w:sz w:val="32"/>
          <w:szCs w:val="32"/>
        </w:rPr>
        <w:t>亿元；</w:t>
      </w:r>
      <w:r>
        <w:rPr>
          <w:rFonts w:eastAsia="仿宋_GB2312"/>
          <w:kern w:val="0"/>
          <w:sz w:val="32"/>
          <w:szCs w:val="32"/>
        </w:rPr>
        <w:t>贷款余额</w:t>
      </w:r>
      <w:r>
        <w:rPr>
          <w:rFonts w:eastAsia="仿宋_GB2312" w:hint="eastAsia"/>
          <w:kern w:val="0"/>
          <w:sz w:val="32"/>
          <w:szCs w:val="32"/>
        </w:rPr>
        <w:t>6839.59</w:t>
      </w:r>
      <w:r>
        <w:rPr>
          <w:rFonts w:eastAsia="仿宋_GB2312"/>
          <w:kern w:val="0"/>
          <w:sz w:val="32"/>
          <w:szCs w:val="32"/>
        </w:rPr>
        <w:t>亿元，比上年增长</w:t>
      </w:r>
      <w:r>
        <w:rPr>
          <w:rFonts w:eastAsia="仿宋_GB2312" w:hint="eastAsia"/>
          <w:kern w:val="0"/>
          <w:sz w:val="32"/>
          <w:szCs w:val="32"/>
        </w:rPr>
        <w:t>12.5</w:t>
      </w:r>
      <w:r>
        <w:rPr>
          <w:rFonts w:eastAsia="仿宋_GB2312"/>
          <w:kern w:val="0"/>
          <w:sz w:val="32"/>
          <w:szCs w:val="32"/>
        </w:rPr>
        <w:t>%</w:t>
      </w:r>
      <w:r>
        <w:rPr>
          <w:rFonts w:eastAsia="仿宋_GB2312" w:hint="eastAsia"/>
          <w:kern w:val="0"/>
          <w:sz w:val="32"/>
          <w:szCs w:val="32"/>
        </w:rPr>
        <w:t>，余额比年初增加</w:t>
      </w:r>
      <w:r>
        <w:rPr>
          <w:rFonts w:eastAsia="仿宋_GB2312" w:hint="eastAsia"/>
          <w:kern w:val="0"/>
          <w:sz w:val="32"/>
          <w:szCs w:val="32"/>
        </w:rPr>
        <w:t>761.05</w:t>
      </w:r>
      <w:r>
        <w:rPr>
          <w:rFonts w:eastAsia="仿宋_GB2312" w:hint="eastAsia"/>
          <w:kern w:val="0"/>
          <w:sz w:val="32"/>
          <w:szCs w:val="32"/>
        </w:rPr>
        <w:t>亿元</w:t>
      </w:r>
      <w:r>
        <w:rPr>
          <w:rFonts w:eastAsia="仿宋_GB2312"/>
          <w:kern w:val="0"/>
          <w:sz w:val="32"/>
          <w:szCs w:val="32"/>
        </w:rPr>
        <w:t>。</w:t>
      </w:r>
    </w:p>
    <w:p w14:paraId="28B7E550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全年保费收入</w:t>
      </w:r>
      <w:r>
        <w:rPr>
          <w:rFonts w:eastAsia="仿宋_GB2312" w:hint="eastAsia"/>
          <w:sz w:val="30"/>
          <w:szCs w:val="30"/>
        </w:rPr>
        <w:t>110.33</w:t>
      </w:r>
      <w:r>
        <w:rPr>
          <w:rFonts w:eastAsia="仿宋_GB2312"/>
          <w:sz w:val="30"/>
          <w:szCs w:val="30"/>
        </w:rPr>
        <w:t>亿元，比上年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 w:hint="eastAsia"/>
          <w:sz w:val="30"/>
          <w:szCs w:val="30"/>
        </w:rPr>
        <w:t>8.8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。其中，人身险</w:t>
      </w:r>
      <w:r>
        <w:rPr>
          <w:rFonts w:eastAsia="仿宋_GB2312" w:hint="eastAsia"/>
          <w:sz w:val="30"/>
          <w:szCs w:val="30"/>
        </w:rPr>
        <w:t>67.82</w:t>
      </w:r>
      <w:r>
        <w:rPr>
          <w:rFonts w:eastAsia="仿宋_GB2312"/>
          <w:sz w:val="30"/>
          <w:szCs w:val="30"/>
        </w:rPr>
        <w:t>亿元，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 w:hint="eastAsia"/>
          <w:sz w:val="30"/>
          <w:szCs w:val="30"/>
        </w:rPr>
        <w:t>8.9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；财产险</w:t>
      </w:r>
      <w:r>
        <w:rPr>
          <w:rFonts w:eastAsia="仿宋_GB2312" w:hint="eastAsia"/>
          <w:sz w:val="30"/>
          <w:szCs w:val="30"/>
        </w:rPr>
        <w:t>42.52</w:t>
      </w:r>
      <w:r>
        <w:rPr>
          <w:rFonts w:eastAsia="仿宋_GB2312"/>
          <w:sz w:val="30"/>
          <w:szCs w:val="30"/>
        </w:rPr>
        <w:t>亿元，</w:t>
      </w:r>
      <w:r>
        <w:rPr>
          <w:rFonts w:eastAsia="仿宋_GB2312" w:hint="eastAsia"/>
          <w:sz w:val="30"/>
          <w:szCs w:val="30"/>
        </w:rPr>
        <w:t>增长</w:t>
      </w:r>
      <w:r>
        <w:rPr>
          <w:rFonts w:eastAsia="仿宋_GB2312" w:hint="eastAsia"/>
          <w:sz w:val="30"/>
          <w:szCs w:val="30"/>
        </w:rPr>
        <w:t>8.6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</w:t>
      </w:r>
    </w:p>
    <w:p w14:paraId="31E4FBB0" w14:textId="77777777" w:rsidR="00E31AE7" w:rsidRDefault="00000000">
      <w:pPr>
        <w:ind w:firstLineChars="200" w:firstLine="600"/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九</w:t>
      </w:r>
      <w:r>
        <w:rPr>
          <w:rFonts w:eastAsia="黑体"/>
          <w:sz w:val="30"/>
          <w:szCs w:val="30"/>
        </w:rPr>
        <w:t>、人民生活、就业和社会保障</w:t>
      </w:r>
    </w:p>
    <w:p w14:paraId="38986FAC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lastRenderedPageBreak/>
        <w:t>全年全</w:t>
      </w:r>
      <w:r>
        <w:rPr>
          <w:rFonts w:eastAsia="仿宋_GB2312" w:hint="eastAsia"/>
          <w:sz w:val="30"/>
          <w:szCs w:val="30"/>
        </w:rPr>
        <w:t>市</w:t>
      </w:r>
      <w:r>
        <w:rPr>
          <w:rFonts w:eastAsia="仿宋_GB2312"/>
          <w:sz w:val="30"/>
          <w:szCs w:val="30"/>
        </w:rPr>
        <w:t>居民人均可支配收入</w:t>
      </w:r>
      <w:r>
        <w:rPr>
          <w:rFonts w:eastAsia="仿宋_GB2312" w:hint="eastAsia"/>
          <w:sz w:val="30"/>
          <w:szCs w:val="30"/>
        </w:rPr>
        <w:t>48839</w:t>
      </w:r>
      <w:r>
        <w:rPr>
          <w:rFonts w:eastAsia="仿宋_GB2312" w:hint="eastAsia"/>
          <w:sz w:val="30"/>
          <w:szCs w:val="30"/>
        </w:rPr>
        <w:t>元，比上年增长</w:t>
      </w:r>
      <w:r>
        <w:rPr>
          <w:rFonts w:eastAsia="仿宋_GB2312"/>
          <w:sz w:val="30"/>
          <w:szCs w:val="30"/>
        </w:rPr>
        <w:t>6</w:t>
      </w:r>
      <w:r>
        <w:rPr>
          <w:rFonts w:eastAsia="仿宋_GB2312" w:hint="eastAsia"/>
          <w:sz w:val="30"/>
          <w:szCs w:val="30"/>
        </w:rPr>
        <w:t>.1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  <w:r>
        <w:rPr>
          <w:rFonts w:eastAsia="仿宋_GB2312"/>
          <w:sz w:val="30"/>
          <w:szCs w:val="30"/>
        </w:rPr>
        <w:t>按常住地分</w:t>
      </w:r>
      <w:r>
        <w:rPr>
          <w:rFonts w:eastAsia="仿宋_GB2312" w:hint="eastAsia"/>
          <w:sz w:val="30"/>
          <w:szCs w:val="30"/>
        </w:rPr>
        <w:t>，</w:t>
      </w:r>
      <w:r>
        <w:rPr>
          <w:rFonts w:eastAsia="仿宋_GB2312"/>
          <w:sz w:val="30"/>
          <w:szCs w:val="30"/>
        </w:rPr>
        <w:t>城镇常住居民人均可支配收入</w:t>
      </w:r>
      <w:r>
        <w:rPr>
          <w:rFonts w:eastAsia="仿宋_GB2312" w:hint="eastAsia"/>
          <w:sz w:val="30"/>
          <w:szCs w:val="30"/>
        </w:rPr>
        <w:t>56953</w:t>
      </w:r>
      <w:r>
        <w:rPr>
          <w:rFonts w:eastAsia="仿宋_GB2312"/>
          <w:sz w:val="30"/>
          <w:szCs w:val="30"/>
        </w:rPr>
        <w:t>元，增长</w:t>
      </w:r>
      <w:r>
        <w:rPr>
          <w:rFonts w:eastAsia="仿宋_GB2312" w:hint="eastAsia"/>
          <w:sz w:val="30"/>
          <w:szCs w:val="30"/>
        </w:rPr>
        <w:t>5.1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  <w:r>
        <w:rPr>
          <w:rFonts w:eastAsia="仿宋_GB2312"/>
          <w:sz w:val="30"/>
          <w:szCs w:val="30"/>
        </w:rPr>
        <w:t>人均消费支出</w:t>
      </w:r>
      <w:r>
        <w:rPr>
          <w:rFonts w:eastAsia="仿宋_GB2312" w:hint="eastAsia"/>
          <w:sz w:val="30"/>
          <w:szCs w:val="30"/>
        </w:rPr>
        <w:t>31791</w:t>
      </w:r>
      <w:r>
        <w:rPr>
          <w:rFonts w:eastAsia="仿宋_GB2312"/>
          <w:sz w:val="30"/>
          <w:szCs w:val="30"/>
        </w:rPr>
        <w:t>元，增长</w:t>
      </w:r>
      <w:r>
        <w:rPr>
          <w:rFonts w:eastAsia="仿宋_GB2312" w:hint="eastAsia"/>
          <w:sz w:val="30"/>
          <w:szCs w:val="30"/>
        </w:rPr>
        <w:t>4.1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。城镇居民的恩格尔系数为</w:t>
      </w:r>
      <w:r>
        <w:rPr>
          <w:rFonts w:eastAsia="仿宋_GB2312" w:hint="eastAsia"/>
          <w:sz w:val="30"/>
          <w:szCs w:val="30"/>
        </w:rPr>
        <w:t>32.2%</w:t>
      </w:r>
      <w:r>
        <w:rPr>
          <w:rFonts w:eastAsia="仿宋_GB2312" w:hint="eastAsia"/>
          <w:sz w:val="30"/>
          <w:szCs w:val="30"/>
        </w:rPr>
        <w:t>。</w:t>
      </w:r>
      <w:r>
        <w:rPr>
          <w:rFonts w:eastAsia="仿宋_GB2312" w:hint="eastAsia"/>
          <w:sz w:val="30"/>
          <w:szCs w:val="30"/>
        </w:rPr>
        <w:t xml:space="preserve">  </w:t>
      </w:r>
    </w:p>
    <w:p w14:paraId="4B00E011" w14:textId="77777777" w:rsidR="00E31AE7" w:rsidRDefault="00000000">
      <w:pPr>
        <w:ind w:firstLineChars="200" w:firstLine="600"/>
        <w:rPr>
          <w:rFonts w:eastAsia="仿宋_GB2312"/>
          <w:sz w:val="30"/>
          <w:szCs w:val="30"/>
          <w:u w:val="single"/>
        </w:rPr>
      </w:pPr>
      <w:r>
        <w:rPr>
          <w:rFonts w:eastAsia="仿宋_GB2312" w:hint="eastAsia"/>
          <w:sz w:val="30"/>
          <w:szCs w:val="30"/>
        </w:rPr>
        <w:t>全年</w:t>
      </w:r>
      <w:r>
        <w:rPr>
          <w:rFonts w:eastAsia="仿宋_GB2312"/>
          <w:sz w:val="30"/>
          <w:szCs w:val="30"/>
        </w:rPr>
        <w:t>农村常住居民人均可支配收入</w:t>
      </w:r>
      <w:r>
        <w:rPr>
          <w:rFonts w:eastAsia="仿宋_GB2312" w:hint="eastAsia"/>
          <w:sz w:val="30"/>
          <w:szCs w:val="30"/>
        </w:rPr>
        <w:t>33566</w:t>
      </w:r>
      <w:r>
        <w:rPr>
          <w:rFonts w:eastAsia="仿宋_GB2312"/>
          <w:sz w:val="30"/>
          <w:szCs w:val="30"/>
        </w:rPr>
        <w:t>元，增长</w:t>
      </w:r>
      <w:r>
        <w:rPr>
          <w:rFonts w:eastAsia="仿宋_GB2312" w:hint="eastAsia"/>
          <w:sz w:val="30"/>
          <w:szCs w:val="30"/>
        </w:rPr>
        <w:t>6.5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  <w:r>
        <w:rPr>
          <w:rFonts w:eastAsia="仿宋_GB2312"/>
          <w:sz w:val="30"/>
          <w:szCs w:val="30"/>
        </w:rPr>
        <w:t>人均消费支出</w:t>
      </w:r>
      <w:r>
        <w:rPr>
          <w:rFonts w:eastAsia="仿宋_GB2312" w:hint="eastAsia"/>
          <w:sz w:val="30"/>
          <w:szCs w:val="30"/>
        </w:rPr>
        <w:t>21162</w:t>
      </w:r>
      <w:r>
        <w:rPr>
          <w:rFonts w:eastAsia="仿宋_GB2312"/>
          <w:sz w:val="30"/>
          <w:szCs w:val="30"/>
        </w:rPr>
        <w:t>元，增长</w:t>
      </w:r>
      <w:r>
        <w:rPr>
          <w:rFonts w:eastAsia="仿宋_GB2312" w:hint="eastAsia"/>
          <w:sz w:val="30"/>
          <w:szCs w:val="30"/>
        </w:rPr>
        <w:t>6.1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 w:hint="eastAsia"/>
          <w:sz w:val="30"/>
          <w:szCs w:val="30"/>
        </w:rPr>
        <w:t>。</w:t>
      </w:r>
      <w:r>
        <w:rPr>
          <w:rFonts w:eastAsia="仿宋_GB2312"/>
          <w:sz w:val="30"/>
          <w:szCs w:val="30"/>
        </w:rPr>
        <w:t>农村居民的恩格尔系数为</w:t>
      </w:r>
      <w:r>
        <w:rPr>
          <w:rFonts w:eastAsia="仿宋_GB2312" w:hint="eastAsia"/>
          <w:sz w:val="30"/>
          <w:szCs w:val="30"/>
        </w:rPr>
        <w:t>35.9</w:t>
      </w:r>
      <w:r>
        <w:rPr>
          <w:rFonts w:eastAsia="仿宋_GB2312"/>
          <w:sz w:val="30"/>
          <w:szCs w:val="30"/>
        </w:rPr>
        <w:t>%</w:t>
      </w:r>
      <w:r>
        <w:rPr>
          <w:rFonts w:eastAsia="仿宋_GB2312"/>
          <w:sz w:val="30"/>
          <w:szCs w:val="30"/>
        </w:rPr>
        <w:t>。</w:t>
      </w:r>
    </w:p>
    <w:p w14:paraId="7BA0CA0F" w14:textId="77777777" w:rsidR="00E31AE7" w:rsidRDefault="00000000">
      <w:pPr>
        <w:widowControl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年末</w:t>
      </w:r>
      <w:r>
        <w:rPr>
          <w:rFonts w:eastAsia="仿宋_GB2312"/>
          <w:sz w:val="30"/>
          <w:szCs w:val="30"/>
        </w:rPr>
        <w:t>全</w:t>
      </w:r>
      <w:r>
        <w:rPr>
          <w:rFonts w:eastAsia="仿宋_GB2312" w:hint="eastAsia"/>
          <w:sz w:val="30"/>
          <w:szCs w:val="30"/>
        </w:rPr>
        <w:t>市</w:t>
      </w:r>
      <w:r>
        <w:rPr>
          <w:rFonts w:eastAsia="仿宋_GB2312"/>
          <w:sz w:val="30"/>
          <w:szCs w:val="30"/>
        </w:rPr>
        <w:t>参加城镇职工基本养老保险人数</w:t>
      </w:r>
      <w:r>
        <w:rPr>
          <w:rFonts w:eastAsia="仿宋_GB2312" w:hint="eastAsia"/>
          <w:sz w:val="30"/>
          <w:szCs w:val="30"/>
        </w:rPr>
        <w:t>170.78</w:t>
      </w:r>
      <w:r>
        <w:rPr>
          <w:rFonts w:eastAsia="仿宋_GB2312"/>
          <w:sz w:val="30"/>
          <w:szCs w:val="30"/>
        </w:rPr>
        <w:t>万人。</w:t>
      </w:r>
      <w:r>
        <w:rPr>
          <w:rFonts w:eastAsia="仿宋_GB2312" w:hint="eastAsia"/>
          <w:sz w:val="30"/>
          <w:szCs w:val="30"/>
        </w:rPr>
        <w:t>参加</w:t>
      </w:r>
      <w:r>
        <w:rPr>
          <w:rFonts w:eastAsia="仿宋_GB2312"/>
          <w:sz w:val="30"/>
          <w:szCs w:val="30"/>
        </w:rPr>
        <w:t>城乡居民基本养老保险人数</w:t>
      </w:r>
      <w:r>
        <w:rPr>
          <w:rFonts w:eastAsia="仿宋_GB2312" w:hint="eastAsia"/>
          <w:sz w:val="30"/>
          <w:szCs w:val="30"/>
        </w:rPr>
        <w:t>154.04</w:t>
      </w:r>
      <w:r>
        <w:rPr>
          <w:rFonts w:eastAsia="仿宋_GB2312"/>
          <w:sz w:val="30"/>
          <w:szCs w:val="30"/>
        </w:rPr>
        <w:t>万人。参加基本医疗保险人数</w:t>
      </w:r>
      <w:r>
        <w:rPr>
          <w:rFonts w:eastAsia="仿宋_GB2312" w:hint="eastAsia"/>
          <w:sz w:val="30"/>
          <w:szCs w:val="30"/>
        </w:rPr>
        <w:t>365.77</w:t>
      </w:r>
      <w:r>
        <w:rPr>
          <w:rFonts w:eastAsia="仿宋_GB2312"/>
          <w:sz w:val="30"/>
          <w:szCs w:val="30"/>
        </w:rPr>
        <w:t>万人，</w:t>
      </w:r>
      <w:r>
        <w:rPr>
          <w:rFonts w:eastAsia="仿宋_GB2312" w:hint="eastAsia"/>
          <w:sz w:val="30"/>
          <w:szCs w:val="30"/>
        </w:rPr>
        <w:t>其中参加职工基本医疗保险人数</w:t>
      </w:r>
      <w:r>
        <w:rPr>
          <w:rFonts w:eastAsia="仿宋_GB2312" w:hint="eastAsia"/>
          <w:sz w:val="30"/>
          <w:szCs w:val="30"/>
        </w:rPr>
        <w:t>108.20</w:t>
      </w:r>
      <w:r>
        <w:rPr>
          <w:rFonts w:eastAsia="仿宋_GB2312" w:hint="eastAsia"/>
          <w:sz w:val="30"/>
          <w:szCs w:val="30"/>
        </w:rPr>
        <w:t>万人，参加城乡居民基本医疗保险人数</w:t>
      </w:r>
      <w:r>
        <w:rPr>
          <w:rFonts w:eastAsia="仿宋_GB2312" w:hint="eastAsia"/>
          <w:sz w:val="30"/>
          <w:szCs w:val="30"/>
        </w:rPr>
        <w:t>257.57</w:t>
      </w:r>
      <w:r>
        <w:rPr>
          <w:rFonts w:eastAsia="仿宋_GB2312" w:hint="eastAsia"/>
          <w:sz w:val="30"/>
          <w:szCs w:val="30"/>
        </w:rPr>
        <w:t>万人。</w:t>
      </w:r>
      <w:r>
        <w:rPr>
          <w:rFonts w:eastAsia="仿宋_GB2312"/>
          <w:sz w:val="30"/>
          <w:szCs w:val="30"/>
        </w:rPr>
        <w:t>参加失业保险人数</w:t>
      </w:r>
      <w:r>
        <w:rPr>
          <w:rFonts w:eastAsia="仿宋_GB2312" w:hint="eastAsia"/>
          <w:sz w:val="30"/>
          <w:szCs w:val="30"/>
        </w:rPr>
        <w:t>68.69</w:t>
      </w:r>
      <w:r>
        <w:rPr>
          <w:rFonts w:eastAsia="仿宋_GB2312"/>
          <w:sz w:val="30"/>
          <w:szCs w:val="30"/>
        </w:rPr>
        <w:t>万人</w:t>
      </w:r>
      <w:r>
        <w:rPr>
          <w:rFonts w:eastAsia="仿宋_GB2312" w:hint="eastAsia"/>
          <w:sz w:val="30"/>
          <w:szCs w:val="30"/>
        </w:rPr>
        <w:t>，参加</w:t>
      </w:r>
      <w:r>
        <w:rPr>
          <w:rFonts w:eastAsia="仿宋_GB2312"/>
          <w:sz w:val="30"/>
          <w:szCs w:val="30"/>
        </w:rPr>
        <w:t>工伤保险人数</w:t>
      </w:r>
      <w:r>
        <w:rPr>
          <w:rFonts w:eastAsia="仿宋_GB2312" w:hint="eastAsia"/>
          <w:sz w:val="30"/>
          <w:szCs w:val="30"/>
        </w:rPr>
        <w:t>90.15</w:t>
      </w:r>
      <w:r>
        <w:rPr>
          <w:rFonts w:eastAsia="仿宋_GB2312"/>
          <w:sz w:val="30"/>
          <w:szCs w:val="30"/>
        </w:rPr>
        <w:t>万人，参加生育保险人数</w:t>
      </w:r>
      <w:r>
        <w:rPr>
          <w:rFonts w:eastAsia="仿宋_GB2312" w:hint="eastAsia"/>
          <w:sz w:val="30"/>
          <w:szCs w:val="30"/>
        </w:rPr>
        <w:t>70.88</w:t>
      </w:r>
      <w:r>
        <w:rPr>
          <w:rFonts w:eastAsia="仿宋_GB2312"/>
          <w:sz w:val="30"/>
          <w:szCs w:val="30"/>
        </w:rPr>
        <w:t>万人。</w:t>
      </w:r>
      <w:r>
        <w:rPr>
          <w:rFonts w:eastAsia="仿宋_GB2312" w:hint="eastAsia"/>
          <w:sz w:val="30"/>
          <w:szCs w:val="30"/>
        </w:rPr>
        <w:t>年末</w:t>
      </w:r>
      <w:r>
        <w:rPr>
          <w:rFonts w:eastAsia="仿宋_GB2312" w:hint="eastAsia"/>
          <w:sz w:val="30"/>
          <w:szCs w:val="30"/>
        </w:rPr>
        <w:t>2.49</w:t>
      </w:r>
      <w:r>
        <w:rPr>
          <w:rFonts w:eastAsia="仿宋_GB2312"/>
          <w:sz w:val="30"/>
          <w:szCs w:val="30"/>
        </w:rPr>
        <w:t>万人享受城市居民最低生活保障，</w:t>
      </w:r>
      <w:r>
        <w:rPr>
          <w:rFonts w:eastAsia="仿宋_GB2312" w:hint="eastAsia"/>
          <w:sz w:val="30"/>
          <w:szCs w:val="30"/>
        </w:rPr>
        <w:t>5.82</w:t>
      </w:r>
      <w:r>
        <w:rPr>
          <w:rFonts w:eastAsia="仿宋_GB2312"/>
          <w:sz w:val="30"/>
          <w:szCs w:val="30"/>
        </w:rPr>
        <w:t>万人享受农村居民最低生活保障，农村特困供养对象</w:t>
      </w:r>
      <w:r>
        <w:rPr>
          <w:rFonts w:eastAsia="仿宋_GB2312" w:hint="eastAsia"/>
          <w:sz w:val="30"/>
          <w:szCs w:val="30"/>
        </w:rPr>
        <w:t>1.26</w:t>
      </w:r>
      <w:r>
        <w:rPr>
          <w:rFonts w:eastAsia="仿宋_GB2312"/>
          <w:sz w:val="30"/>
          <w:szCs w:val="30"/>
        </w:rPr>
        <w:t>万人。</w:t>
      </w:r>
    </w:p>
    <w:p w14:paraId="62749224" w14:textId="77777777" w:rsidR="00E31AE7" w:rsidRDefault="00000000">
      <w:pPr>
        <w:widowControl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年末</w:t>
      </w:r>
      <w:r>
        <w:rPr>
          <w:rFonts w:eastAsia="仿宋_GB2312"/>
          <w:sz w:val="30"/>
          <w:szCs w:val="30"/>
        </w:rPr>
        <w:t>全市拥有各类福利机构</w:t>
      </w:r>
      <w:r>
        <w:rPr>
          <w:rFonts w:eastAsia="仿宋_GB2312" w:hint="eastAsia"/>
          <w:sz w:val="30"/>
          <w:szCs w:val="30"/>
        </w:rPr>
        <w:t>166</w:t>
      </w:r>
      <w:r>
        <w:rPr>
          <w:rFonts w:eastAsia="仿宋_GB2312"/>
          <w:sz w:val="30"/>
          <w:szCs w:val="30"/>
        </w:rPr>
        <w:t>个，床位</w:t>
      </w:r>
      <w:r>
        <w:rPr>
          <w:rFonts w:eastAsia="仿宋_GB2312" w:hint="eastAsia"/>
          <w:sz w:val="30"/>
          <w:szCs w:val="30"/>
        </w:rPr>
        <w:t>1.7</w:t>
      </w:r>
      <w:r>
        <w:rPr>
          <w:rFonts w:eastAsia="仿宋_GB2312"/>
          <w:sz w:val="30"/>
          <w:szCs w:val="30"/>
        </w:rPr>
        <w:t>万张</w:t>
      </w:r>
      <w:r>
        <w:rPr>
          <w:rFonts w:eastAsia="仿宋_GB2312" w:hint="eastAsia"/>
          <w:sz w:val="30"/>
          <w:szCs w:val="30"/>
        </w:rPr>
        <w:t>。儿童福利和救助保护机构</w:t>
      </w:r>
      <w:r>
        <w:rPr>
          <w:rFonts w:eastAsia="仿宋_GB2312" w:hint="eastAsia"/>
          <w:sz w:val="30"/>
          <w:szCs w:val="30"/>
        </w:rPr>
        <w:t>11</w:t>
      </w:r>
      <w:r>
        <w:rPr>
          <w:rFonts w:eastAsia="仿宋_GB2312" w:hint="eastAsia"/>
          <w:sz w:val="30"/>
          <w:szCs w:val="30"/>
        </w:rPr>
        <w:t>个，儿童福利和救助保护机构床位</w:t>
      </w:r>
      <w:r>
        <w:rPr>
          <w:rFonts w:eastAsia="仿宋_GB2312" w:hint="eastAsia"/>
          <w:sz w:val="30"/>
          <w:szCs w:val="30"/>
        </w:rPr>
        <w:t>0.1</w:t>
      </w:r>
      <w:r>
        <w:rPr>
          <w:rFonts w:eastAsia="仿宋_GB2312" w:hint="eastAsia"/>
          <w:sz w:val="30"/>
          <w:szCs w:val="30"/>
        </w:rPr>
        <w:t>万张。</w:t>
      </w:r>
    </w:p>
    <w:p w14:paraId="2D17501D" w14:textId="77777777" w:rsidR="00E31AE7" w:rsidRDefault="00000000">
      <w:pPr>
        <w:ind w:firstLineChars="200" w:firstLine="640"/>
      </w:pPr>
      <w:r>
        <w:rPr>
          <w:rFonts w:ascii="黑体" w:eastAsia="黑体" w:hAnsi="宋体" w:cs="黑体"/>
          <w:kern w:val="0"/>
          <w:sz w:val="32"/>
          <w:szCs w:val="32"/>
          <w:shd w:val="clear" w:color="auto" w:fill="FFFFFF"/>
          <w:lang w:bidi="ar"/>
        </w:rPr>
        <w:t>十、科学技术和教育</w:t>
      </w:r>
    </w:p>
    <w:p w14:paraId="726924A0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年末全市拥有省级及以上工程技术研究中心</w:t>
      </w:r>
      <w:r>
        <w:rPr>
          <w:rFonts w:eastAsia="仿宋_GB2312" w:hint="eastAsia"/>
          <w:sz w:val="30"/>
          <w:szCs w:val="30"/>
        </w:rPr>
        <w:t>40</w:t>
      </w:r>
      <w:r>
        <w:rPr>
          <w:rFonts w:eastAsia="仿宋_GB2312" w:hint="eastAsia"/>
          <w:sz w:val="30"/>
          <w:szCs w:val="30"/>
        </w:rPr>
        <w:t>个；省级及以上质检中心</w:t>
      </w:r>
      <w:r>
        <w:rPr>
          <w:rFonts w:eastAsia="仿宋_GB2312" w:hint="eastAsia"/>
          <w:sz w:val="30"/>
          <w:szCs w:val="30"/>
        </w:rPr>
        <w:t>5</w:t>
      </w:r>
      <w:r>
        <w:rPr>
          <w:rFonts w:eastAsia="仿宋_GB2312" w:hint="eastAsia"/>
          <w:sz w:val="30"/>
          <w:szCs w:val="30"/>
        </w:rPr>
        <w:t>个，其中国家级</w:t>
      </w:r>
      <w:r>
        <w:rPr>
          <w:rFonts w:eastAsia="仿宋_GB2312" w:hint="eastAsia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个。院士工作站</w:t>
      </w:r>
      <w:r>
        <w:rPr>
          <w:rFonts w:eastAsia="仿宋_GB2312" w:hint="eastAsia"/>
          <w:sz w:val="30"/>
          <w:szCs w:val="30"/>
        </w:rPr>
        <w:t>11</w:t>
      </w:r>
      <w:r>
        <w:rPr>
          <w:rFonts w:eastAsia="仿宋_GB2312" w:hint="eastAsia"/>
          <w:sz w:val="30"/>
          <w:szCs w:val="30"/>
        </w:rPr>
        <w:t>个。拥有高新技术企业</w:t>
      </w:r>
      <w:r>
        <w:rPr>
          <w:rFonts w:eastAsia="仿宋_GB2312" w:hint="eastAsia"/>
          <w:sz w:val="30"/>
          <w:szCs w:val="30"/>
        </w:rPr>
        <w:t>2027</w:t>
      </w:r>
      <w:r>
        <w:rPr>
          <w:rFonts w:eastAsia="仿宋_GB2312" w:hint="eastAsia"/>
          <w:sz w:val="30"/>
          <w:szCs w:val="30"/>
        </w:rPr>
        <w:t>家，其中当年新认定</w:t>
      </w:r>
      <w:r>
        <w:rPr>
          <w:rFonts w:eastAsia="仿宋_GB2312" w:hint="eastAsia"/>
          <w:sz w:val="30"/>
          <w:szCs w:val="30"/>
        </w:rPr>
        <w:t>236</w:t>
      </w:r>
      <w:r>
        <w:rPr>
          <w:rFonts w:eastAsia="仿宋_GB2312" w:hint="eastAsia"/>
          <w:sz w:val="30"/>
          <w:szCs w:val="30"/>
        </w:rPr>
        <w:t>家。</w:t>
      </w:r>
      <w:r>
        <w:rPr>
          <w:rFonts w:eastAsia="仿宋_GB2312"/>
          <w:sz w:val="30"/>
          <w:szCs w:val="30"/>
        </w:rPr>
        <w:t>全年组织实施</w:t>
      </w:r>
      <w:r>
        <w:rPr>
          <w:rFonts w:eastAsia="仿宋_GB2312" w:hint="eastAsia"/>
          <w:sz w:val="30"/>
          <w:szCs w:val="30"/>
        </w:rPr>
        <w:t>市级以上</w:t>
      </w:r>
      <w:r>
        <w:rPr>
          <w:rFonts w:eastAsia="仿宋_GB2312"/>
          <w:sz w:val="30"/>
          <w:szCs w:val="30"/>
        </w:rPr>
        <w:t>科技项目</w:t>
      </w:r>
      <w:r>
        <w:rPr>
          <w:rFonts w:eastAsia="仿宋_GB2312" w:hint="eastAsia"/>
          <w:sz w:val="30"/>
          <w:szCs w:val="30"/>
        </w:rPr>
        <w:t>167</w:t>
      </w:r>
      <w:r>
        <w:rPr>
          <w:rFonts w:eastAsia="仿宋_GB2312"/>
          <w:sz w:val="30"/>
          <w:szCs w:val="30"/>
        </w:rPr>
        <w:t>项，其中国家级</w:t>
      </w:r>
      <w:r>
        <w:rPr>
          <w:rFonts w:eastAsia="仿宋_GB2312" w:hint="eastAsia"/>
          <w:sz w:val="30"/>
          <w:szCs w:val="30"/>
        </w:rPr>
        <w:t>8</w:t>
      </w:r>
      <w:r>
        <w:rPr>
          <w:rFonts w:eastAsia="仿宋_GB2312"/>
          <w:sz w:val="30"/>
          <w:szCs w:val="30"/>
        </w:rPr>
        <w:t>项；全年获省级以上</w:t>
      </w:r>
      <w:r>
        <w:rPr>
          <w:rFonts w:eastAsia="仿宋_GB2312" w:hint="eastAsia"/>
          <w:sz w:val="30"/>
          <w:szCs w:val="30"/>
        </w:rPr>
        <w:t>科技奖</w:t>
      </w:r>
      <w:r>
        <w:rPr>
          <w:rFonts w:eastAsia="仿宋_GB2312" w:hint="eastAsia"/>
          <w:sz w:val="30"/>
          <w:szCs w:val="30"/>
        </w:rPr>
        <w:t>38</w:t>
      </w:r>
      <w:r>
        <w:rPr>
          <w:rFonts w:eastAsia="仿宋_GB2312"/>
          <w:sz w:val="30"/>
          <w:szCs w:val="30"/>
        </w:rPr>
        <w:t>项。</w:t>
      </w:r>
    </w:p>
    <w:p w14:paraId="46AF01E4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年末</w:t>
      </w:r>
      <w:r>
        <w:rPr>
          <w:rFonts w:eastAsia="仿宋_GB2312" w:hint="eastAsia"/>
          <w:sz w:val="30"/>
          <w:szCs w:val="30"/>
        </w:rPr>
        <w:t>全市</w:t>
      </w:r>
      <w:r>
        <w:rPr>
          <w:rFonts w:eastAsia="仿宋_GB2312"/>
          <w:sz w:val="30"/>
          <w:szCs w:val="30"/>
        </w:rPr>
        <w:t>拥有普通高等院校</w:t>
      </w:r>
      <w:r>
        <w:rPr>
          <w:rFonts w:eastAsia="仿宋_GB2312" w:hint="eastAsia"/>
          <w:sz w:val="30"/>
          <w:szCs w:val="30"/>
        </w:rPr>
        <w:t>12</w:t>
      </w:r>
      <w:r>
        <w:rPr>
          <w:rFonts w:eastAsia="仿宋_GB2312"/>
          <w:sz w:val="30"/>
          <w:szCs w:val="30"/>
        </w:rPr>
        <w:t>所，各类中等职业教育学校（不</w:t>
      </w:r>
      <w:r>
        <w:rPr>
          <w:rFonts w:eastAsia="仿宋_GB2312"/>
          <w:sz w:val="30"/>
          <w:szCs w:val="30"/>
        </w:rPr>
        <w:lastRenderedPageBreak/>
        <w:t>含技工学校）</w:t>
      </w:r>
      <w:r>
        <w:rPr>
          <w:rFonts w:eastAsia="仿宋_GB2312"/>
          <w:sz w:val="30"/>
          <w:szCs w:val="30"/>
        </w:rPr>
        <w:t>13</w:t>
      </w:r>
      <w:r>
        <w:rPr>
          <w:rFonts w:eastAsia="仿宋_GB2312"/>
          <w:sz w:val="30"/>
          <w:szCs w:val="30"/>
        </w:rPr>
        <w:t>所，普通高中</w:t>
      </w:r>
      <w:r>
        <w:rPr>
          <w:rFonts w:eastAsia="仿宋_GB2312"/>
          <w:sz w:val="30"/>
          <w:szCs w:val="30"/>
        </w:rPr>
        <w:t>46</w:t>
      </w:r>
      <w:r>
        <w:rPr>
          <w:rFonts w:eastAsia="仿宋_GB2312"/>
          <w:sz w:val="30"/>
          <w:szCs w:val="30"/>
        </w:rPr>
        <w:t>所。初中</w:t>
      </w:r>
      <w:r>
        <w:rPr>
          <w:rFonts w:eastAsia="仿宋_GB2312"/>
          <w:sz w:val="30"/>
          <w:szCs w:val="30"/>
        </w:rPr>
        <w:t>162</w:t>
      </w:r>
      <w:r>
        <w:rPr>
          <w:rFonts w:eastAsia="仿宋_GB2312"/>
          <w:sz w:val="30"/>
          <w:szCs w:val="30"/>
        </w:rPr>
        <w:t>所，初中阶段适龄人口入学率</w:t>
      </w:r>
      <w:r>
        <w:rPr>
          <w:rFonts w:eastAsia="仿宋_GB2312"/>
          <w:sz w:val="30"/>
          <w:szCs w:val="30"/>
        </w:rPr>
        <w:t>100%</w:t>
      </w:r>
      <w:r>
        <w:rPr>
          <w:rFonts w:eastAsia="仿宋_GB2312"/>
          <w:sz w:val="30"/>
          <w:szCs w:val="30"/>
        </w:rPr>
        <w:t>。小学</w:t>
      </w:r>
      <w:r>
        <w:rPr>
          <w:rFonts w:eastAsia="仿宋_GB2312"/>
          <w:sz w:val="30"/>
          <w:szCs w:val="30"/>
        </w:rPr>
        <w:t>216</w:t>
      </w:r>
      <w:r>
        <w:rPr>
          <w:rFonts w:eastAsia="仿宋_GB2312"/>
          <w:sz w:val="30"/>
          <w:szCs w:val="30"/>
        </w:rPr>
        <w:t>所，小学学龄儿童入学率</w:t>
      </w:r>
      <w:r>
        <w:rPr>
          <w:rFonts w:eastAsia="仿宋_GB2312"/>
          <w:sz w:val="30"/>
          <w:szCs w:val="30"/>
        </w:rPr>
        <w:t>100%</w:t>
      </w:r>
      <w:r>
        <w:rPr>
          <w:rFonts w:eastAsia="仿宋_GB2312"/>
          <w:sz w:val="30"/>
          <w:szCs w:val="30"/>
        </w:rPr>
        <w:t>。</w:t>
      </w:r>
    </w:p>
    <w:p w14:paraId="42E853BB" w14:textId="77777777" w:rsidR="00E31AE7" w:rsidRDefault="00000000">
      <w:pPr>
        <w:jc w:val="center"/>
        <w:rPr>
          <w:rFonts w:ascii="sans-serif" w:eastAsia="sans-serif" w:hAnsi="sans-serif" w:cs="sans-serif" w:hint="eastAsia"/>
          <w:sz w:val="24"/>
        </w:rPr>
      </w:pPr>
      <w:r>
        <w:rPr>
          <w:rFonts w:ascii="黑体" w:eastAsia="黑体" w:cs="黑体" w:hint="eastAsia"/>
          <w:kern w:val="0"/>
          <w:sz w:val="28"/>
          <w:szCs w:val="28"/>
          <w:shd w:val="clear" w:color="auto" w:fill="FFFFFF"/>
          <w:lang w:bidi="ar"/>
        </w:rPr>
        <w:t>2024</w:t>
      </w:r>
      <w:r>
        <w:rPr>
          <w:rFonts w:ascii="黑体" w:eastAsia="黑体" w:hAnsi="宋体" w:cs="黑体" w:hint="eastAsia"/>
          <w:kern w:val="0"/>
          <w:sz w:val="28"/>
          <w:szCs w:val="28"/>
          <w:shd w:val="clear" w:color="auto" w:fill="FFFFFF"/>
          <w:lang w:bidi="ar"/>
        </w:rPr>
        <w:t>年全市各级各类教育发展情况</w:t>
      </w:r>
    </w:p>
    <w:tbl>
      <w:tblPr>
        <w:tblW w:w="499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3"/>
        <w:gridCol w:w="2025"/>
        <w:gridCol w:w="2025"/>
        <w:gridCol w:w="2025"/>
      </w:tblGrid>
      <w:tr w:rsidR="00E31AE7" w14:paraId="0C45BEB9" w14:textId="77777777">
        <w:trPr>
          <w:trHeight w:val="624"/>
          <w:jc w:val="center"/>
        </w:trPr>
        <w:tc>
          <w:tcPr>
            <w:tcW w:w="16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106D8" w14:textId="77777777" w:rsidR="00E31AE7" w:rsidRDefault="00000000">
            <w:pPr>
              <w:pStyle w:val="a8"/>
              <w:spacing w:before="0" w:beforeAutospacing="0" w:after="0" w:afterAutospacing="0" w:line="320" w:lineRule="atLeast"/>
              <w:jc w:val="center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指标</w:t>
            </w:r>
          </w:p>
        </w:tc>
        <w:tc>
          <w:tcPr>
            <w:tcW w:w="11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08B7A" w14:textId="77777777" w:rsidR="00E31AE7" w:rsidRDefault="00000000">
            <w:pPr>
              <w:pStyle w:val="a8"/>
              <w:spacing w:before="0" w:beforeAutospacing="0" w:after="0" w:afterAutospacing="0" w:line="320" w:lineRule="atLeast"/>
              <w:jc w:val="center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招生数</w:t>
            </w:r>
          </w:p>
          <w:p w14:paraId="4F83763A" w14:textId="77777777" w:rsidR="00E31AE7" w:rsidRDefault="00000000">
            <w:pPr>
              <w:pStyle w:val="a8"/>
              <w:spacing w:before="0" w:beforeAutospacing="0" w:after="0" w:afterAutospacing="0" w:line="320" w:lineRule="atLeast"/>
              <w:jc w:val="center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（万人）</w:t>
            </w:r>
          </w:p>
        </w:tc>
        <w:tc>
          <w:tcPr>
            <w:tcW w:w="11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B5DAD" w14:textId="77777777" w:rsidR="00E31AE7" w:rsidRDefault="00000000">
            <w:pPr>
              <w:pStyle w:val="a8"/>
              <w:spacing w:before="0" w:beforeAutospacing="0" w:after="0" w:afterAutospacing="0" w:line="320" w:lineRule="atLeast"/>
              <w:jc w:val="center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在校生数</w:t>
            </w:r>
          </w:p>
          <w:p w14:paraId="292557B8" w14:textId="77777777" w:rsidR="00E31AE7" w:rsidRDefault="00000000">
            <w:pPr>
              <w:pStyle w:val="a8"/>
              <w:spacing w:before="0" w:beforeAutospacing="0" w:after="0" w:afterAutospacing="0" w:line="320" w:lineRule="atLeast"/>
              <w:jc w:val="center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（万人）</w:t>
            </w:r>
          </w:p>
        </w:tc>
        <w:tc>
          <w:tcPr>
            <w:tcW w:w="11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2E538" w14:textId="77777777" w:rsidR="00E31AE7" w:rsidRDefault="00000000">
            <w:pPr>
              <w:pStyle w:val="a8"/>
              <w:spacing w:before="0" w:beforeAutospacing="0" w:after="0" w:afterAutospacing="0" w:line="320" w:lineRule="atLeast"/>
              <w:jc w:val="center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毕业生数</w:t>
            </w:r>
          </w:p>
          <w:p w14:paraId="3C405D3D" w14:textId="77777777" w:rsidR="00E31AE7" w:rsidRDefault="00000000">
            <w:pPr>
              <w:pStyle w:val="a8"/>
              <w:spacing w:before="0" w:beforeAutospacing="0" w:after="0" w:afterAutospacing="0" w:line="320" w:lineRule="atLeast"/>
              <w:jc w:val="center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（万人）</w:t>
            </w:r>
          </w:p>
        </w:tc>
      </w:tr>
      <w:tr w:rsidR="00E31AE7" w14:paraId="7D45BA86" w14:textId="77777777">
        <w:trPr>
          <w:trHeight w:val="346"/>
          <w:jc w:val="center"/>
        </w:trPr>
        <w:tc>
          <w:tcPr>
            <w:tcW w:w="164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27AFF" w14:textId="77777777" w:rsidR="00E31AE7" w:rsidRDefault="00000000">
            <w:pPr>
              <w:pStyle w:val="a8"/>
              <w:spacing w:before="0" w:beforeAutospacing="0" w:after="0" w:afterAutospacing="0" w:line="320" w:lineRule="atLeast"/>
              <w:ind w:firstLine="276"/>
              <w:jc w:val="both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研究生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586E4" w14:textId="77777777" w:rsidR="00E31AE7" w:rsidRDefault="00000000">
            <w:pPr>
              <w:widowControl/>
              <w:spacing w:after="0"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val="en"/>
              </w:rPr>
              <w:t>0.</w:t>
            </w:r>
            <w:r>
              <w:rPr>
                <w:rFonts w:eastAsia="仿宋_GB2312" w:hint="eastAsia"/>
                <w:sz w:val="24"/>
              </w:rPr>
              <w:t>4</w:t>
            </w:r>
            <w:r>
              <w:rPr>
                <w:rFonts w:eastAsia="仿宋_GB2312"/>
                <w:sz w:val="24"/>
                <w:lang w:val="en"/>
              </w:rPr>
              <w:t>7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4B524" w14:textId="77777777" w:rsidR="00E31AE7" w:rsidRDefault="00000000">
            <w:pPr>
              <w:widowControl/>
              <w:spacing w:after="0"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  <w:lang w:val="en"/>
              </w:rPr>
              <w:t>.</w:t>
            </w:r>
            <w:r>
              <w:rPr>
                <w:rFonts w:eastAsia="仿宋_GB2312" w:hint="eastAsia"/>
                <w:sz w:val="24"/>
              </w:rPr>
              <w:t>31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5F786" w14:textId="77777777" w:rsidR="00E31AE7" w:rsidRDefault="00000000">
            <w:pPr>
              <w:widowControl/>
              <w:spacing w:after="0"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  <w:lang w:val="en"/>
              </w:rPr>
              <w:t>0.</w:t>
            </w:r>
            <w:r>
              <w:rPr>
                <w:rFonts w:eastAsia="仿宋_GB2312" w:hint="eastAsia"/>
                <w:sz w:val="24"/>
              </w:rPr>
              <w:t>35</w:t>
            </w:r>
          </w:p>
        </w:tc>
      </w:tr>
      <w:tr w:rsidR="00E31AE7" w14:paraId="2E422DAD" w14:textId="77777777">
        <w:trPr>
          <w:trHeight w:val="346"/>
          <w:jc w:val="center"/>
        </w:trPr>
        <w:tc>
          <w:tcPr>
            <w:tcW w:w="164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1A7C7" w14:textId="77777777" w:rsidR="00E31AE7" w:rsidRDefault="00000000">
            <w:pPr>
              <w:pStyle w:val="a8"/>
              <w:spacing w:before="0" w:beforeAutospacing="0" w:after="0" w:afterAutospacing="0" w:line="320" w:lineRule="atLeast"/>
              <w:ind w:firstLine="276"/>
              <w:jc w:val="both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普通本专科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E7C4B" w14:textId="77777777" w:rsidR="00E31AE7" w:rsidRDefault="00000000">
            <w:pPr>
              <w:widowControl/>
              <w:spacing w:after="0"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</w:t>
            </w:r>
            <w:r>
              <w:rPr>
                <w:rFonts w:eastAsia="仿宋_GB2312"/>
                <w:sz w:val="24"/>
                <w:lang w:val="en"/>
              </w:rPr>
              <w:t>.</w:t>
            </w:r>
            <w:r>
              <w:rPr>
                <w:rFonts w:eastAsia="仿宋_GB2312" w:hint="eastAsia"/>
                <w:sz w:val="24"/>
              </w:rPr>
              <w:t>76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344F3" w14:textId="77777777" w:rsidR="00E31AE7" w:rsidRDefault="00000000">
            <w:pPr>
              <w:widowControl/>
              <w:spacing w:after="0"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16.10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91A49" w14:textId="77777777" w:rsidR="00E31AE7" w:rsidRDefault="00000000">
            <w:pPr>
              <w:widowControl/>
              <w:spacing w:after="0"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4</w:t>
            </w:r>
            <w:r>
              <w:rPr>
                <w:rFonts w:eastAsia="仿宋_GB2312"/>
                <w:sz w:val="24"/>
                <w:lang w:val="en"/>
              </w:rPr>
              <w:t>.</w:t>
            </w: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/>
                <w:sz w:val="24"/>
                <w:lang w:val="en"/>
              </w:rPr>
              <w:t>8</w:t>
            </w:r>
          </w:p>
        </w:tc>
      </w:tr>
      <w:tr w:rsidR="00E31AE7" w14:paraId="493E2C84" w14:textId="77777777">
        <w:trPr>
          <w:trHeight w:val="346"/>
          <w:jc w:val="center"/>
        </w:trPr>
        <w:tc>
          <w:tcPr>
            <w:tcW w:w="164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F0071" w14:textId="77777777" w:rsidR="00E31AE7" w:rsidRDefault="00000000">
            <w:pPr>
              <w:pStyle w:val="a8"/>
              <w:spacing w:before="0" w:beforeAutospacing="0" w:after="0" w:afterAutospacing="0" w:line="320" w:lineRule="atLeast"/>
              <w:ind w:firstLine="276"/>
              <w:jc w:val="both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中等职业教育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0CA89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0.80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6E1A9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.50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BB57C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0.</w:t>
            </w:r>
            <w:r>
              <w:rPr>
                <w:rFonts w:eastAsia="仿宋_GB2312" w:hint="eastAsia"/>
                <w:sz w:val="24"/>
              </w:rPr>
              <w:t>7</w:t>
            </w:r>
            <w:r>
              <w:rPr>
                <w:rFonts w:eastAsia="仿宋_GB2312"/>
                <w:sz w:val="24"/>
              </w:rPr>
              <w:t>6</w:t>
            </w:r>
          </w:p>
        </w:tc>
      </w:tr>
      <w:tr w:rsidR="00E31AE7" w14:paraId="4C693B5E" w14:textId="77777777">
        <w:trPr>
          <w:trHeight w:val="346"/>
          <w:jc w:val="center"/>
        </w:trPr>
        <w:tc>
          <w:tcPr>
            <w:tcW w:w="164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E8EF4" w14:textId="77777777" w:rsidR="00E31AE7" w:rsidRDefault="00000000">
            <w:pPr>
              <w:pStyle w:val="a8"/>
              <w:spacing w:before="0" w:beforeAutospacing="0" w:after="0" w:afterAutospacing="0" w:line="320" w:lineRule="atLeast"/>
              <w:ind w:firstLine="276"/>
              <w:jc w:val="both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普通高中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F2007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.22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C69E8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6</w:t>
            </w:r>
            <w:r>
              <w:rPr>
                <w:rFonts w:eastAsia="仿宋_GB2312"/>
                <w:sz w:val="24"/>
              </w:rPr>
              <w:t>.57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7E06A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.14</w:t>
            </w:r>
          </w:p>
        </w:tc>
      </w:tr>
      <w:tr w:rsidR="00E31AE7" w14:paraId="44FB9A09" w14:textId="77777777">
        <w:trPr>
          <w:trHeight w:val="346"/>
          <w:jc w:val="center"/>
        </w:trPr>
        <w:tc>
          <w:tcPr>
            <w:tcW w:w="164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75E89" w14:textId="77777777" w:rsidR="00E31AE7" w:rsidRDefault="00000000">
            <w:pPr>
              <w:pStyle w:val="a8"/>
              <w:spacing w:before="0" w:beforeAutospacing="0" w:after="0" w:afterAutospacing="0" w:line="320" w:lineRule="atLeast"/>
              <w:ind w:firstLine="276"/>
              <w:jc w:val="both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初中阶段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2A25C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.72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B6F2D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0.21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4DD54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.19</w:t>
            </w:r>
          </w:p>
        </w:tc>
      </w:tr>
      <w:tr w:rsidR="00E31AE7" w14:paraId="79D89BA7" w14:textId="77777777">
        <w:trPr>
          <w:trHeight w:val="346"/>
          <w:jc w:val="center"/>
        </w:trPr>
        <w:tc>
          <w:tcPr>
            <w:tcW w:w="1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11FCB" w14:textId="77777777" w:rsidR="00E31AE7" w:rsidRDefault="00000000">
            <w:pPr>
              <w:pStyle w:val="a8"/>
              <w:spacing w:before="0" w:beforeAutospacing="0" w:after="0" w:afterAutospacing="0" w:line="320" w:lineRule="atLeast"/>
              <w:ind w:firstLine="276"/>
              <w:jc w:val="both"/>
              <w:rPr>
                <w:rFonts w:ascii="Times New Roman" w:eastAsia="仿宋_GB2312" w:hAnsi="Times New Roman" w:cs="Times New Roman"/>
                <w:color w:val="auto"/>
                <w:kern w:val="2"/>
              </w:rPr>
            </w:pPr>
            <w:r>
              <w:rPr>
                <w:rFonts w:ascii="Times New Roman" w:eastAsia="仿宋_GB2312" w:hAnsi="Times New Roman" w:cs="Times New Roman"/>
                <w:color w:val="auto"/>
                <w:kern w:val="2"/>
              </w:rPr>
              <w:t>小学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5E06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.64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CFD9F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2.07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AADC1" w14:textId="77777777" w:rsidR="00E31AE7" w:rsidRDefault="00000000">
            <w:pPr>
              <w:widowControl/>
              <w:spacing w:line="320" w:lineRule="atLeas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.67</w:t>
            </w:r>
          </w:p>
        </w:tc>
      </w:tr>
    </w:tbl>
    <w:p w14:paraId="05D84E02" w14:textId="77777777" w:rsidR="00E31AE7" w:rsidRDefault="00000000">
      <w:pPr>
        <w:widowControl/>
        <w:ind w:firstLineChars="200" w:firstLine="640"/>
        <w:jc w:val="left"/>
      </w:pPr>
      <w:r>
        <w:rPr>
          <w:rFonts w:ascii="黑体" w:eastAsia="黑体" w:hAnsi="宋体" w:cs="黑体"/>
          <w:kern w:val="0"/>
          <w:sz w:val="32"/>
          <w:szCs w:val="32"/>
          <w:shd w:val="clear" w:color="auto" w:fill="FFFFFF"/>
          <w:lang w:bidi="ar"/>
        </w:rPr>
        <w:t>十一、文化</w:t>
      </w:r>
      <w:r>
        <w:rPr>
          <w:rFonts w:ascii="黑体" w:eastAsia="黑体" w:hAnsi="宋体" w:cs="黑体" w:hint="eastAsia"/>
          <w:kern w:val="0"/>
          <w:sz w:val="32"/>
          <w:szCs w:val="32"/>
          <w:shd w:val="clear" w:color="auto" w:fill="FFFFFF"/>
          <w:lang w:bidi="ar"/>
        </w:rPr>
        <w:t>旅游</w:t>
      </w:r>
      <w:r>
        <w:rPr>
          <w:rFonts w:ascii="黑体" w:eastAsia="黑体" w:hAnsi="宋体" w:cs="黑体"/>
          <w:kern w:val="0"/>
          <w:sz w:val="32"/>
          <w:szCs w:val="32"/>
          <w:shd w:val="clear" w:color="auto" w:fill="FFFFFF"/>
          <w:lang w:bidi="ar"/>
        </w:rPr>
        <w:t>、卫生健康</w:t>
      </w:r>
      <w:r>
        <w:rPr>
          <w:rFonts w:ascii="黑体" w:eastAsia="黑体" w:hAnsi="宋体" w:cs="黑体" w:hint="eastAsia"/>
          <w:kern w:val="0"/>
          <w:sz w:val="32"/>
          <w:szCs w:val="32"/>
          <w:shd w:val="clear" w:color="auto" w:fill="FFFFFF"/>
          <w:lang w:bidi="ar"/>
        </w:rPr>
        <w:t>和体育</w:t>
      </w:r>
    </w:p>
    <w:p w14:paraId="56354B69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年末全市拥有国有文艺院团</w:t>
      </w: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个，文化馆</w:t>
      </w:r>
      <w:r>
        <w:rPr>
          <w:rFonts w:eastAsia="仿宋_GB2312" w:hint="eastAsia"/>
          <w:sz w:val="30"/>
          <w:szCs w:val="30"/>
        </w:rPr>
        <w:t>9</w:t>
      </w:r>
      <w:r>
        <w:rPr>
          <w:rFonts w:eastAsia="仿宋_GB2312" w:hint="eastAsia"/>
          <w:sz w:val="30"/>
          <w:szCs w:val="30"/>
        </w:rPr>
        <w:t>个，公共图书馆</w:t>
      </w:r>
      <w:r>
        <w:rPr>
          <w:rFonts w:eastAsia="仿宋_GB2312" w:hint="eastAsia"/>
          <w:sz w:val="30"/>
          <w:szCs w:val="30"/>
        </w:rPr>
        <w:t>10</w:t>
      </w:r>
      <w:r>
        <w:rPr>
          <w:rFonts w:eastAsia="仿宋_GB2312" w:hint="eastAsia"/>
          <w:sz w:val="30"/>
          <w:szCs w:val="30"/>
        </w:rPr>
        <w:t>个。全国重点文物保护单位</w:t>
      </w:r>
      <w:r>
        <w:rPr>
          <w:rFonts w:eastAsia="仿宋_GB2312" w:hint="eastAsia"/>
          <w:sz w:val="30"/>
          <w:szCs w:val="30"/>
        </w:rPr>
        <w:t>13</w:t>
      </w:r>
      <w:r>
        <w:rPr>
          <w:rFonts w:eastAsia="仿宋_GB2312" w:hint="eastAsia"/>
          <w:sz w:val="30"/>
          <w:szCs w:val="30"/>
        </w:rPr>
        <w:t>处，省级文物保护单位</w:t>
      </w:r>
      <w:r>
        <w:rPr>
          <w:rFonts w:eastAsia="仿宋_GB2312" w:hint="eastAsia"/>
          <w:sz w:val="30"/>
          <w:szCs w:val="30"/>
        </w:rPr>
        <w:t>32</w:t>
      </w:r>
      <w:r>
        <w:rPr>
          <w:rFonts w:eastAsia="仿宋_GB2312" w:hint="eastAsia"/>
          <w:sz w:val="30"/>
          <w:szCs w:val="30"/>
        </w:rPr>
        <w:t>处。列入国家级非物质文化遗产名录</w:t>
      </w:r>
      <w:r>
        <w:rPr>
          <w:rFonts w:eastAsia="仿宋_GB2312" w:hint="eastAsia"/>
          <w:sz w:val="30"/>
          <w:szCs w:val="30"/>
        </w:rPr>
        <w:t>3</w:t>
      </w:r>
      <w:r>
        <w:rPr>
          <w:rFonts w:eastAsia="仿宋_GB2312" w:hint="eastAsia"/>
          <w:sz w:val="30"/>
          <w:szCs w:val="30"/>
        </w:rPr>
        <w:t>项，省级名录</w:t>
      </w:r>
      <w:r>
        <w:rPr>
          <w:rFonts w:eastAsia="仿宋_GB2312" w:hint="eastAsia"/>
          <w:sz w:val="30"/>
          <w:szCs w:val="30"/>
        </w:rPr>
        <w:t>30</w:t>
      </w:r>
      <w:r>
        <w:rPr>
          <w:rFonts w:eastAsia="仿宋_GB2312" w:hint="eastAsia"/>
          <w:sz w:val="30"/>
          <w:szCs w:val="30"/>
        </w:rPr>
        <w:t>项。全市广播电台</w:t>
      </w:r>
      <w:r>
        <w:rPr>
          <w:rFonts w:eastAsia="仿宋_GB2312" w:hint="eastAsia"/>
          <w:sz w:val="30"/>
          <w:szCs w:val="30"/>
        </w:rPr>
        <w:t>5</w:t>
      </w:r>
      <w:r>
        <w:rPr>
          <w:rFonts w:eastAsia="仿宋_GB2312" w:hint="eastAsia"/>
          <w:sz w:val="30"/>
          <w:szCs w:val="30"/>
        </w:rPr>
        <w:t>座，电视台</w:t>
      </w:r>
      <w:r>
        <w:rPr>
          <w:rFonts w:eastAsia="仿宋_GB2312" w:hint="eastAsia"/>
          <w:sz w:val="30"/>
          <w:szCs w:val="30"/>
        </w:rPr>
        <w:t>5</w:t>
      </w:r>
      <w:r>
        <w:rPr>
          <w:rFonts w:eastAsia="仿宋_GB2312" w:hint="eastAsia"/>
          <w:sz w:val="30"/>
          <w:szCs w:val="30"/>
        </w:rPr>
        <w:t>座，数字电视用户</w:t>
      </w:r>
      <w:r>
        <w:rPr>
          <w:rFonts w:eastAsia="仿宋_GB2312" w:hint="eastAsia"/>
          <w:sz w:val="30"/>
          <w:szCs w:val="30"/>
        </w:rPr>
        <w:t>32.57</w:t>
      </w:r>
      <w:r>
        <w:rPr>
          <w:rFonts w:eastAsia="仿宋_GB2312" w:hint="eastAsia"/>
          <w:sz w:val="30"/>
          <w:szCs w:val="30"/>
        </w:rPr>
        <w:t>万户。综合</w:t>
      </w:r>
      <w:r>
        <w:rPr>
          <w:rFonts w:eastAsia="仿宋_GB2312"/>
          <w:sz w:val="30"/>
          <w:szCs w:val="30"/>
        </w:rPr>
        <w:t>档案馆</w:t>
      </w:r>
      <w:r>
        <w:rPr>
          <w:rFonts w:eastAsia="仿宋_GB2312" w:hint="eastAsia"/>
          <w:sz w:val="30"/>
          <w:szCs w:val="30"/>
        </w:rPr>
        <w:t>9</w:t>
      </w:r>
      <w:r>
        <w:rPr>
          <w:rFonts w:eastAsia="仿宋_GB2312"/>
          <w:sz w:val="30"/>
          <w:szCs w:val="30"/>
        </w:rPr>
        <w:t>个，向社会开放档案数</w:t>
      </w:r>
      <w:r>
        <w:rPr>
          <w:rFonts w:eastAsia="仿宋_GB2312" w:hint="eastAsia"/>
          <w:sz w:val="30"/>
          <w:szCs w:val="30"/>
        </w:rPr>
        <w:t>22.18</w:t>
      </w:r>
      <w:r>
        <w:rPr>
          <w:rFonts w:eastAsia="仿宋_GB2312"/>
          <w:sz w:val="30"/>
          <w:szCs w:val="30"/>
        </w:rPr>
        <w:t>万件。</w:t>
      </w:r>
    </w:p>
    <w:p w14:paraId="559AED2F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年末共有旅行社</w:t>
      </w:r>
      <w:r>
        <w:rPr>
          <w:rFonts w:eastAsia="仿宋_GB2312" w:hint="eastAsia"/>
          <w:sz w:val="30"/>
          <w:szCs w:val="30"/>
        </w:rPr>
        <w:t>138</w:t>
      </w:r>
      <w:r>
        <w:rPr>
          <w:rFonts w:eastAsia="仿宋_GB2312" w:hint="eastAsia"/>
          <w:sz w:val="30"/>
          <w:szCs w:val="30"/>
        </w:rPr>
        <w:t>家；星级饭店</w:t>
      </w:r>
      <w:r>
        <w:rPr>
          <w:rFonts w:eastAsia="仿宋_GB2312" w:hint="eastAsia"/>
          <w:sz w:val="30"/>
          <w:szCs w:val="30"/>
        </w:rPr>
        <w:t>25</w:t>
      </w:r>
      <w:r>
        <w:rPr>
          <w:rFonts w:eastAsia="仿宋_GB2312" w:hint="eastAsia"/>
          <w:sz w:val="30"/>
          <w:szCs w:val="30"/>
        </w:rPr>
        <w:t>家，其中五星级</w:t>
      </w: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家，四星级</w:t>
      </w:r>
      <w:r>
        <w:rPr>
          <w:rFonts w:eastAsia="仿宋_GB2312" w:hint="eastAsia"/>
          <w:sz w:val="30"/>
          <w:szCs w:val="30"/>
        </w:rPr>
        <w:t>10</w:t>
      </w:r>
      <w:r>
        <w:rPr>
          <w:rFonts w:eastAsia="仿宋_GB2312" w:hint="eastAsia"/>
          <w:sz w:val="30"/>
          <w:szCs w:val="30"/>
        </w:rPr>
        <w:t>家，三星级</w:t>
      </w:r>
      <w:r>
        <w:rPr>
          <w:rFonts w:eastAsia="仿宋_GB2312" w:hint="eastAsia"/>
          <w:sz w:val="30"/>
          <w:szCs w:val="30"/>
        </w:rPr>
        <w:t>14</w:t>
      </w:r>
      <w:r>
        <w:rPr>
          <w:rFonts w:eastAsia="仿宋_GB2312" w:hint="eastAsia"/>
          <w:sz w:val="30"/>
          <w:szCs w:val="30"/>
        </w:rPr>
        <w:t>家；</w:t>
      </w:r>
      <w:r>
        <w:rPr>
          <w:rFonts w:eastAsia="仿宋_GB2312" w:hint="eastAsia"/>
          <w:sz w:val="30"/>
          <w:szCs w:val="30"/>
        </w:rPr>
        <w:t>A</w:t>
      </w:r>
      <w:r>
        <w:rPr>
          <w:rFonts w:eastAsia="仿宋_GB2312" w:hint="eastAsia"/>
          <w:sz w:val="30"/>
          <w:szCs w:val="30"/>
        </w:rPr>
        <w:t>级及以上旅游景点（区）</w:t>
      </w:r>
      <w:r>
        <w:rPr>
          <w:rFonts w:eastAsia="仿宋_GB2312" w:hint="eastAsia"/>
          <w:sz w:val="30"/>
          <w:szCs w:val="30"/>
        </w:rPr>
        <w:t>35</w:t>
      </w:r>
      <w:r>
        <w:rPr>
          <w:rFonts w:eastAsia="仿宋_GB2312" w:hint="eastAsia"/>
          <w:sz w:val="30"/>
          <w:szCs w:val="30"/>
        </w:rPr>
        <w:t>处，其中</w:t>
      </w:r>
      <w:r>
        <w:rPr>
          <w:rFonts w:eastAsia="仿宋_GB2312" w:hint="eastAsia"/>
          <w:sz w:val="30"/>
          <w:szCs w:val="30"/>
        </w:rPr>
        <w:t>4A</w:t>
      </w:r>
      <w:r>
        <w:rPr>
          <w:rFonts w:eastAsia="仿宋_GB2312" w:hint="eastAsia"/>
          <w:sz w:val="30"/>
          <w:szCs w:val="30"/>
        </w:rPr>
        <w:t>级景区</w:t>
      </w:r>
      <w:r>
        <w:rPr>
          <w:rFonts w:eastAsia="仿宋_GB2312" w:hint="eastAsia"/>
          <w:sz w:val="30"/>
          <w:szCs w:val="30"/>
        </w:rPr>
        <w:t>11</w:t>
      </w:r>
      <w:r>
        <w:rPr>
          <w:rFonts w:eastAsia="仿宋_GB2312" w:hint="eastAsia"/>
          <w:sz w:val="30"/>
          <w:szCs w:val="30"/>
        </w:rPr>
        <w:t>处，</w:t>
      </w:r>
      <w:r>
        <w:rPr>
          <w:rFonts w:eastAsia="仿宋_GB2312" w:hint="eastAsia"/>
          <w:sz w:val="30"/>
          <w:szCs w:val="30"/>
        </w:rPr>
        <w:t>5A</w:t>
      </w:r>
      <w:r>
        <w:rPr>
          <w:rFonts w:eastAsia="仿宋_GB2312" w:hint="eastAsia"/>
          <w:sz w:val="30"/>
          <w:szCs w:val="30"/>
        </w:rPr>
        <w:t>级景区</w:t>
      </w: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处。</w:t>
      </w:r>
    </w:p>
    <w:p w14:paraId="338A0F73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年末全市拥有各类卫生机构</w:t>
      </w:r>
      <w:r>
        <w:rPr>
          <w:rFonts w:eastAsia="仿宋_GB2312" w:hint="eastAsia"/>
          <w:sz w:val="30"/>
          <w:szCs w:val="30"/>
        </w:rPr>
        <w:t>1865</w:t>
      </w:r>
      <w:r>
        <w:rPr>
          <w:rFonts w:eastAsia="仿宋_GB2312" w:hint="eastAsia"/>
          <w:sz w:val="30"/>
          <w:szCs w:val="30"/>
        </w:rPr>
        <w:t>个，其中，医院</w:t>
      </w:r>
      <w:r>
        <w:rPr>
          <w:rFonts w:eastAsia="仿宋_GB2312" w:hint="eastAsia"/>
          <w:sz w:val="30"/>
          <w:szCs w:val="30"/>
        </w:rPr>
        <w:t xml:space="preserve">88 </w:t>
      </w:r>
      <w:r>
        <w:rPr>
          <w:rFonts w:eastAsia="仿宋_GB2312" w:hint="eastAsia"/>
          <w:sz w:val="30"/>
          <w:szCs w:val="30"/>
        </w:rPr>
        <w:t>所，基层医疗卫生机构</w:t>
      </w:r>
      <w:r>
        <w:rPr>
          <w:rFonts w:eastAsia="仿宋_GB2312" w:hint="eastAsia"/>
          <w:sz w:val="30"/>
          <w:szCs w:val="30"/>
        </w:rPr>
        <w:t xml:space="preserve">1020 </w:t>
      </w:r>
      <w:r>
        <w:rPr>
          <w:rFonts w:eastAsia="仿宋_GB2312" w:hint="eastAsia"/>
          <w:sz w:val="30"/>
          <w:szCs w:val="30"/>
        </w:rPr>
        <w:t>所（不含村卫生室），专业公共卫生机构</w:t>
      </w:r>
      <w:r>
        <w:rPr>
          <w:rFonts w:eastAsia="仿宋_GB2312" w:hint="eastAsia"/>
          <w:sz w:val="30"/>
          <w:szCs w:val="30"/>
        </w:rPr>
        <w:t xml:space="preserve">34 </w:t>
      </w:r>
      <w:r>
        <w:rPr>
          <w:rFonts w:eastAsia="仿宋_GB2312" w:hint="eastAsia"/>
          <w:sz w:val="30"/>
          <w:szCs w:val="30"/>
        </w:rPr>
        <w:t>所。基层医疗卫生机构中，社区卫生服务中心（站）</w:t>
      </w:r>
      <w:r>
        <w:rPr>
          <w:rFonts w:eastAsia="仿宋_GB2312" w:hint="eastAsia"/>
          <w:sz w:val="30"/>
          <w:szCs w:val="30"/>
        </w:rPr>
        <w:t xml:space="preserve">148 </w:t>
      </w:r>
      <w:r>
        <w:rPr>
          <w:rFonts w:eastAsia="仿宋_GB2312" w:hint="eastAsia"/>
          <w:sz w:val="30"/>
          <w:szCs w:val="30"/>
        </w:rPr>
        <w:t>所，乡镇卫生</w:t>
      </w:r>
      <w:r>
        <w:rPr>
          <w:rFonts w:eastAsia="仿宋_GB2312" w:hint="eastAsia"/>
          <w:sz w:val="30"/>
          <w:szCs w:val="30"/>
        </w:rPr>
        <w:lastRenderedPageBreak/>
        <w:t>院</w:t>
      </w:r>
      <w:r>
        <w:rPr>
          <w:rFonts w:eastAsia="仿宋_GB2312" w:hint="eastAsia"/>
          <w:sz w:val="30"/>
          <w:szCs w:val="30"/>
        </w:rPr>
        <w:t xml:space="preserve">49 </w:t>
      </w:r>
      <w:r>
        <w:rPr>
          <w:rFonts w:eastAsia="仿宋_GB2312" w:hint="eastAsia"/>
          <w:sz w:val="30"/>
          <w:szCs w:val="30"/>
        </w:rPr>
        <w:t>所，门诊部</w:t>
      </w:r>
      <w:r>
        <w:rPr>
          <w:rFonts w:eastAsia="仿宋_GB2312" w:hint="eastAsia"/>
          <w:sz w:val="30"/>
          <w:szCs w:val="30"/>
        </w:rPr>
        <w:t xml:space="preserve">169 </w:t>
      </w:r>
      <w:r>
        <w:rPr>
          <w:rFonts w:eastAsia="仿宋_GB2312" w:hint="eastAsia"/>
          <w:sz w:val="30"/>
          <w:szCs w:val="30"/>
        </w:rPr>
        <w:t>所，诊所、卫生所和医务室</w:t>
      </w:r>
      <w:r>
        <w:rPr>
          <w:rFonts w:eastAsia="仿宋_GB2312" w:hint="eastAsia"/>
          <w:sz w:val="30"/>
          <w:szCs w:val="30"/>
        </w:rPr>
        <w:t xml:space="preserve">654 </w:t>
      </w:r>
      <w:r>
        <w:rPr>
          <w:rFonts w:eastAsia="仿宋_GB2312" w:hint="eastAsia"/>
          <w:sz w:val="30"/>
          <w:szCs w:val="30"/>
        </w:rPr>
        <w:t>所。专业公共卫生机构中，疾病预防控制中心</w:t>
      </w:r>
      <w:r>
        <w:rPr>
          <w:rFonts w:eastAsia="仿宋_GB2312" w:hint="eastAsia"/>
          <w:sz w:val="30"/>
          <w:szCs w:val="30"/>
        </w:rPr>
        <w:t xml:space="preserve">10 </w:t>
      </w:r>
      <w:r>
        <w:rPr>
          <w:rFonts w:eastAsia="仿宋_GB2312" w:hint="eastAsia"/>
          <w:sz w:val="30"/>
          <w:szCs w:val="30"/>
        </w:rPr>
        <w:t>所，妇幼保健机构</w:t>
      </w:r>
      <w:r>
        <w:rPr>
          <w:rFonts w:eastAsia="仿宋_GB2312" w:hint="eastAsia"/>
          <w:sz w:val="30"/>
          <w:szCs w:val="30"/>
        </w:rPr>
        <w:t xml:space="preserve">9 </w:t>
      </w:r>
      <w:r>
        <w:rPr>
          <w:rFonts w:eastAsia="仿宋_GB2312" w:hint="eastAsia"/>
          <w:sz w:val="30"/>
          <w:szCs w:val="30"/>
        </w:rPr>
        <w:t>所。卫生机构拥有床位</w:t>
      </w:r>
      <w:r>
        <w:rPr>
          <w:rFonts w:eastAsia="仿宋_GB2312" w:hint="eastAsia"/>
          <w:sz w:val="30"/>
          <w:szCs w:val="30"/>
        </w:rPr>
        <w:t xml:space="preserve">27253 </w:t>
      </w:r>
      <w:r>
        <w:rPr>
          <w:rFonts w:eastAsia="仿宋_GB2312" w:hint="eastAsia"/>
          <w:sz w:val="30"/>
          <w:szCs w:val="30"/>
        </w:rPr>
        <w:t>张，其中医院</w:t>
      </w:r>
      <w:r>
        <w:rPr>
          <w:rFonts w:eastAsia="仿宋_GB2312" w:hint="eastAsia"/>
          <w:sz w:val="30"/>
          <w:szCs w:val="30"/>
        </w:rPr>
        <w:t xml:space="preserve">23186 </w:t>
      </w:r>
      <w:r>
        <w:rPr>
          <w:rFonts w:eastAsia="仿宋_GB2312" w:hint="eastAsia"/>
          <w:sz w:val="30"/>
          <w:szCs w:val="30"/>
        </w:rPr>
        <w:t>张。卫生技术人员</w:t>
      </w:r>
      <w:r>
        <w:rPr>
          <w:rFonts w:eastAsia="仿宋_GB2312" w:hint="eastAsia"/>
          <w:sz w:val="30"/>
          <w:szCs w:val="30"/>
        </w:rPr>
        <w:t xml:space="preserve">31265 </w:t>
      </w:r>
      <w:r>
        <w:rPr>
          <w:rFonts w:eastAsia="仿宋_GB2312" w:hint="eastAsia"/>
          <w:sz w:val="30"/>
          <w:szCs w:val="30"/>
        </w:rPr>
        <w:t>人，其中执业（助理）医生</w:t>
      </w:r>
      <w:r>
        <w:rPr>
          <w:rFonts w:eastAsia="仿宋_GB2312" w:hint="eastAsia"/>
          <w:sz w:val="30"/>
          <w:szCs w:val="30"/>
        </w:rPr>
        <w:t>12755</w:t>
      </w:r>
      <w:r>
        <w:rPr>
          <w:rFonts w:eastAsia="仿宋_GB2312" w:hint="eastAsia"/>
          <w:sz w:val="30"/>
          <w:szCs w:val="30"/>
        </w:rPr>
        <w:t>人，注册护士</w:t>
      </w:r>
      <w:r>
        <w:rPr>
          <w:rFonts w:eastAsia="仿宋_GB2312" w:hint="eastAsia"/>
          <w:sz w:val="30"/>
          <w:szCs w:val="30"/>
        </w:rPr>
        <w:t xml:space="preserve">14857 </w:t>
      </w:r>
      <w:r>
        <w:rPr>
          <w:rFonts w:eastAsia="仿宋_GB2312" w:hint="eastAsia"/>
          <w:sz w:val="30"/>
          <w:szCs w:val="30"/>
        </w:rPr>
        <w:t>人。</w:t>
      </w:r>
    </w:p>
    <w:p w14:paraId="527F6D6B" w14:textId="77777777" w:rsidR="00E31AE7" w:rsidRDefault="00000000">
      <w:pPr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t>全年</w:t>
      </w:r>
      <w:r>
        <w:rPr>
          <w:rFonts w:eastAsia="仿宋_GB2312"/>
          <w:sz w:val="30"/>
          <w:szCs w:val="30"/>
        </w:rPr>
        <w:t>全市举办</w:t>
      </w:r>
      <w:r>
        <w:rPr>
          <w:rFonts w:eastAsia="仿宋_GB2312" w:hint="eastAsia"/>
          <w:sz w:val="30"/>
          <w:szCs w:val="30"/>
        </w:rPr>
        <w:t>各级各类</w:t>
      </w:r>
      <w:r>
        <w:rPr>
          <w:rFonts w:eastAsia="仿宋_GB2312"/>
          <w:sz w:val="30"/>
          <w:szCs w:val="30"/>
        </w:rPr>
        <w:t>全民健身活动</w:t>
      </w:r>
      <w:r>
        <w:rPr>
          <w:rFonts w:eastAsia="仿宋_GB2312"/>
          <w:sz w:val="30"/>
          <w:szCs w:val="30"/>
          <w:lang w:val="en"/>
        </w:rPr>
        <w:t>1364</w:t>
      </w:r>
      <w:r>
        <w:rPr>
          <w:rFonts w:eastAsia="仿宋_GB2312" w:hint="eastAsia"/>
          <w:sz w:val="30"/>
          <w:szCs w:val="30"/>
        </w:rPr>
        <w:t xml:space="preserve"> </w:t>
      </w:r>
      <w:r>
        <w:rPr>
          <w:rFonts w:eastAsia="仿宋_GB2312"/>
          <w:sz w:val="30"/>
          <w:szCs w:val="30"/>
        </w:rPr>
        <w:t>次，参加活动人员</w:t>
      </w:r>
      <w:r>
        <w:rPr>
          <w:rFonts w:eastAsia="仿宋_GB2312" w:hint="eastAsia"/>
          <w:sz w:val="30"/>
          <w:szCs w:val="30"/>
        </w:rPr>
        <w:t xml:space="preserve">80.98 </w:t>
      </w:r>
      <w:r>
        <w:rPr>
          <w:rFonts w:eastAsia="仿宋_GB2312"/>
          <w:sz w:val="30"/>
          <w:szCs w:val="30"/>
        </w:rPr>
        <w:t>万人次。</w:t>
      </w:r>
      <w:r>
        <w:rPr>
          <w:rFonts w:eastAsia="仿宋_GB2312" w:cs="仿宋_GB2312" w:hint="eastAsia"/>
          <w:sz w:val="32"/>
          <w:szCs w:val="40"/>
        </w:rPr>
        <w:t>新建健身步道</w:t>
      </w:r>
      <w:r>
        <w:rPr>
          <w:rFonts w:eastAsia="仿宋_GB2312" w:cs="仿宋_GB2312" w:hint="eastAsia"/>
          <w:sz w:val="32"/>
          <w:szCs w:val="40"/>
        </w:rPr>
        <w:t>94</w:t>
      </w:r>
      <w:r>
        <w:rPr>
          <w:rFonts w:eastAsia="仿宋_GB2312" w:cs="仿宋_GB2312" w:hint="eastAsia"/>
          <w:sz w:val="32"/>
          <w:szCs w:val="40"/>
        </w:rPr>
        <w:t>公里，百姓健身房</w:t>
      </w:r>
      <w:r>
        <w:rPr>
          <w:rFonts w:eastAsia="仿宋_GB2312" w:cs="仿宋_GB2312" w:hint="eastAsia"/>
          <w:sz w:val="32"/>
          <w:szCs w:val="40"/>
        </w:rPr>
        <w:t>21</w:t>
      </w:r>
      <w:r>
        <w:rPr>
          <w:rFonts w:eastAsia="仿宋_GB2312" w:cs="仿宋_GB2312" w:hint="eastAsia"/>
          <w:sz w:val="32"/>
          <w:szCs w:val="40"/>
        </w:rPr>
        <w:t>个，口袋体育公园</w:t>
      </w:r>
      <w:r>
        <w:rPr>
          <w:rFonts w:eastAsia="仿宋_GB2312" w:cs="仿宋_GB2312" w:hint="eastAsia"/>
          <w:sz w:val="32"/>
          <w:szCs w:val="40"/>
        </w:rPr>
        <w:t>19</w:t>
      </w:r>
      <w:r>
        <w:rPr>
          <w:rFonts w:eastAsia="仿宋_GB2312" w:cs="仿宋_GB2312" w:hint="eastAsia"/>
          <w:sz w:val="32"/>
          <w:szCs w:val="40"/>
        </w:rPr>
        <w:t>个。全市共有体育场地</w:t>
      </w:r>
      <w:r>
        <w:rPr>
          <w:rFonts w:eastAsia="仿宋_GB2312" w:cs="仿宋_GB2312" w:hint="eastAsia"/>
          <w:sz w:val="32"/>
          <w:szCs w:val="40"/>
        </w:rPr>
        <w:t>11995</w:t>
      </w:r>
      <w:r>
        <w:rPr>
          <w:rFonts w:eastAsia="仿宋_GB2312" w:cs="仿宋_GB2312" w:hint="eastAsia"/>
          <w:sz w:val="32"/>
          <w:szCs w:val="40"/>
        </w:rPr>
        <w:t>个，人均场地面积</w:t>
      </w:r>
      <w:r>
        <w:rPr>
          <w:rFonts w:eastAsia="仿宋_GB2312" w:cs="仿宋_GB2312" w:hint="eastAsia"/>
          <w:sz w:val="32"/>
          <w:szCs w:val="40"/>
        </w:rPr>
        <w:t>2.9</w:t>
      </w:r>
      <w:r>
        <w:rPr>
          <w:rFonts w:eastAsia="仿宋_GB2312" w:cs="仿宋_GB2312" w:hint="eastAsia"/>
          <w:sz w:val="32"/>
          <w:szCs w:val="40"/>
        </w:rPr>
        <w:t>平方米。</w:t>
      </w:r>
    </w:p>
    <w:p w14:paraId="7D957603" w14:textId="77777777" w:rsidR="00E31AE7" w:rsidRDefault="00000000">
      <w:pPr>
        <w:widowControl/>
        <w:ind w:firstLineChars="200" w:firstLine="640"/>
        <w:jc w:val="left"/>
        <w:rPr>
          <w:rFonts w:eastAsia="黑体"/>
        </w:rPr>
      </w:pPr>
      <w:r>
        <w:rPr>
          <w:rFonts w:ascii="黑体" w:eastAsia="黑体" w:hAnsi="宋体" w:cs="黑体"/>
          <w:kern w:val="0"/>
          <w:sz w:val="32"/>
          <w:szCs w:val="32"/>
          <w:shd w:val="clear" w:color="auto" w:fill="FFFFFF"/>
          <w:lang w:bidi="ar"/>
        </w:rPr>
        <w:t>十</w:t>
      </w:r>
      <w:r>
        <w:rPr>
          <w:rFonts w:ascii="黑体" w:eastAsia="黑体" w:hAnsi="宋体" w:cs="黑体" w:hint="eastAsia"/>
          <w:kern w:val="0"/>
          <w:sz w:val="32"/>
          <w:szCs w:val="32"/>
          <w:shd w:val="clear" w:color="auto" w:fill="FFFFFF"/>
          <w:lang w:bidi="ar"/>
        </w:rPr>
        <w:t>二</w:t>
      </w:r>
      <w:r>
        <w:rPr>
          <w:rFonts w:ascii="黑体" w:eastAsia="黑体" w:hAnsi="宋体" w:cs="黑体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ascii="黑体" w:eastAsia="黑体" w:hAnsi="宋体" w:cs="黑体" w:hint="eastAsia"/>
          <w:kern w:val="0"/>
          <w:sz w:val="32"/>
          <w:szCs w:val="32"/>
          <w:shd w:val="clear" w:color="auto" w:fill="FFFFFF"/>
          <w:lang w:bidi="ar"/>
        </w:rPr>
        <w:t>环境保护</w:t>
      </w:r>
    </w:p>
    <w:p w14:paraId="69DD509E" w14:textId="77777777" w:rsidR="00E31AE7" w:rsidRDefault="00000000">
      <w:pPr>
        <w:ind w:firstLineChars="200" w:firstLine="640"/>
        <w:rPr>
          <w:rFonts w:eastAsia="仿宋_GB2312"/>
          <w:sz w:val="30"/>
          <w:szCs w:val="30"/>
          <w:u w:val="single"/>
        </w:rPr>
      </w:pPr>
      <w:r>
        <w:rPr>
          <w:rFonts w:eastAsia="仿宋_GB2312"/>
          <w:sz w:val="32"/>
          <w:szCs w:val="32"/>
        </w:rPr>
        <w:t>全市</w:t>
      </w:r>
      <w:r>
        <w:rPr>
          <w:rFonts w:eastAsia="仿宋_GB2312"/>
          <w:sz w:val="32"/>
          <w:szCs w:val="32"/>
        </w:rPr>
        <w:t>PM2.5</w:t>
      </w:r>
      <w:r>
        <w:rPr>
          <w:rFonts w:eastAsia="仿宋_GB2312"/>
          <w:sz w:val="32"/>
          <w:szCs w:val="32"/>
        </w:rPr>
        <w:t>年均浓度为</w:t>
      </w:r>
      <w:r>
        <w:rPr>
          <w:rFonts w:eastAsia="仿宋_GB2312"/>
          <w:sz w:val="32"/>
          <w:szCs w:val="32"/>
        </w:rPr>
        <w:t>32.9</w:t>
      </w:r>
      <w:r>
        <w:rPr>
          <w:rFonts w:eastAsia="仿宋_GB2312"/>
          <w:sz w:val="32"/>
          <w:szCs w:val="32"/>
        </w:rPr>
        <w:t>微克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立方米，连续五年达到国家二级标准。市区环境空气质量达优良天数为</w:t>
      </w:r>
      <w:r>
        <w:rPr>
          <w:rFonts w:eastAsia="仿宋_GB2312"/>
          <w:sz w:val="32"/>
          <w:szCs w:val="32"/>
        </w:rPr>
        <w:t>300</w:t>
      </w:r>
      <w:r>
        <w:rPr>
          <w:rFonts w:eastAsia="仿宋_GB2312"/>
          <w:sz w:val="32"/>
          <w:szCs w:val="32"/>
        </w:rPr>
        <w:t>天，空气质量平均优良天数比率为</w:t>
      </w:r>
      <w:r>
        <w:rPr>
          <w:rFonts w:eastAsia="仿宋_GB2312"/>
          <w:sz w:val="32"/>
          <w:szCs w:val="32"/>
        </w:rPr>
        <w:t>82.0%</w:t>
      </w:r>
      <w:r>
        <w:rPr>
          <w:rFonts w:eastAsia="仿宋_GB2312" w:hint="eastAsia"/>
          <w:sz w:val="32"/>
          <w:szCs w:val="32"/>
        </w:rPr>
        <w:t>。全市</w:t>
      </w:r>
      <w:r>
        <w:rPr>
          <w:rFonts w:eastAsia="仿宋_GB2312"/>
          <w:sz w:val="32"/>
          <w:szCs w:val="32"/>
          <w:lang w:val="zh-CN"/>
        </w:rPr>
        <w:t>10</w:t>
      </w:r>
      <w:r>
        <w:rPr>
          <w:rFonts w:eastAsia="仿宋_GB2312"/>
          <w:sz w:val="32"/>
          <w:szCs w:val="32"/>
          <w:lang w:val="zh-CN"/>
        </w:rPr>
        <w:t>个国控断面水质优良比例达</w:t>
      </w:r>
      <w:r>
        <w:rPr>
          <w:rFonts w:eastAsia="仿宋_GB2312"/>
          <w:sz w:val="32"/>
          <w:szCs w:val="32"/>
          <w:lang w:val="zh-CN"/>
        </w:rPr>
        <w:t>100%</w:t>
      </w:r>
      <w:r>
        <w:rPr>
          <w:rFonts w:eastAsia="仿宋_GB2312" w:hint="eastAsia"/>
          <w:sz w:val="32"/>
          <w:szCs w:val="32"/>
          <w:lang w:val="zh-CN"/>
        </w:rPr>
        <w:t>。</w:t>
      </w:r>
    </w:p>
    <w:p w14:paraId="6A6A9D3B" w14:textId="77777777" w:rsidR="00E31AE7" w:rsidRDefault="00E31AE7">
      <w:pPr>
        <w:ind w:firstLineChars="200" w:firstLine="480"/>
        <w:rPr>
          <w:rFonts w:eastAsia="仿宋_GB2312"/>
          <w:sz w:val="24"/>
        </w:rPr>
      </w:pPr>
    </w:p>
    <w:p w14:paraId="171EC67D" w14:textId="77777777" w:rsidR="00E31AE7" w:rsidRDefault="00000000">
      <w:pPr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注：</w:t>
      </w:r>
    </w:p>
    <w:p w14:paraId="12B16C06" w14:textId="77777777" w:rsidR="00E31AE7" w:rsidRDefault="00000000">
      <w:pPr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1</w:t>
      </w:r>
      <w:r>
        <w:rPr>
          <w:rFonts w:eastAsia="仿宋_GB2312"/>
          <w:sz w:val="24"/>
        </w:rPr>
        <w:t>、本公报数据为初步统计数。</w:t>
      </w:r>
    </w:p>
    <w:p w14:paraId="3B89E803" w14:textId="77777777" w:rsidR="00E31AE7" w:rsidRDefault="00000000">
      <w:pPr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2</w:t>
      </w:r>
      <w:r>
        <w:rPr>
          <w:rFonts w:eastAsia="仿宋_GB2312"/>
          <w:sz w:val="24"/>
        </w:rPr>
        <w:t>、全市生产总值及各产业增加值绝对数按现价计算，增长速度按可比价格计算。</w:t>
      </w:r>
    </w:p>
    <w:p w14:paraId="3496A005" w14:textId="77777777" w:rsidR="00E31AE7" w:rsidRDefault="00000000">
      <w:pPr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3</w:t>
      </w:r>
      <w:r>
        <w:rPr>
          <w:rFonts w:eastAsia="仿宋_GB2312"/>
          <w:sz w:val="24"/>
        </w:rPr>
        <w:t>、恩格尔系数是指居民食品消费支出占全部消费性支出的比重。</w:t>
      </w:r>
    </w:p>
    <w:p w14:paraId="1185ACFF" w14:textId="3E6629F2" w:rsidR="00E31AE7" w:rsidRPr="00D70837" w:rsidRDefault="00000000" w:rsidP="00D70837">
      <w:pPr>
        <w:ind w:firstLineChars="200" w:firstLine="480"/>
        <w:rPr>
          <w:rFonts w:eastAsia="仿宋_GB2312"/>
          <w:sz w:val="24"/>
        </w:rPr>
      </w:pPr>
      <w:r w:rsidRPr="00D70837">
        <w:rPr>
          <w:rFonts w:eastAsia="仿宋_GB2312" w:hint="eastAsia"/>
          <w:sz w:val="24"/>
        </w:rPr>
        <w:t>4</w:t>
      </w:r>
      <w:r w:rsidRPr="00D70837">
        <w:rPr>
          <w:rFonts w:eastAsia="仿宋_GB2312" w:hint="eastAsia"/>
          <w:sz w:val="24"/>
        </w:rPr>
        <w:t>、</w:t>
      </w:r>
      <w:r w:rsidRPr="00D70837">
        <w:rPr>
          <w:rFonts w:eastAsia="仿宋_GB2312"/>
          <w:sz w:val="24"/>
        </w:rPr>
        <w:t>规模以上工业相关指标增速及变化按可比口径计算</w:t>
      </w:r>
      <w:r w:rsidR="00D70837">
        <w:rPr>
          <w:rFonts w:eastAsia="仿宋_GB2312" w:hint="eastAsia"/>
          <w:sz w:val="24"/>
        </w:rPr>
        <w:t>。</w:t>
      </w:r>
    </w:p>
    <w:bookmarkEnd w:id="0"/>
    <w:p w14:paraId="504A698F" w14:textId="77777777" w:rsidR="00E31AE7" w:rsidRPr="00D70837" w:rsidRDefault="00E31AE7" w:rsidP="00D70837">
      <w:pPr>
        <w:ind w:firstLineChars="200" w:firstLine="480"/>
        <w:rPr>
          <w:rFonts w:eastAsia="仿宋_GB2312"/>
          <w:sz w:val="24"/>
        </w:rPr>
      </w:pPr>
    </w:p>
    <w:sectPr w:rsidR="00E31AE7" w:rsidRPr="00D70837">
      <w:footerReference w:type="even" r:id="rId7"/>
      <w:footerReference w:type="default" r:id="rId8"/>
      <w:pgSz w:w="11906" w:h="16838"/>
      <w:pgMar w:top="1440" w:right="1531" w:bottom="1418" w:left="1531" w:header="851" w:footer="1304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17D8" w14:textId="77777777" w:rsidR="00825114" w:rsidRDefault="00825114">
      <w:pPr>
        <w:spacing w:after="0" w:line="240" w:lineRule="auto"/>
      </w:pPr>
      <w:r>
        <w:separator/>
      </w:r>
    </w:p>
  </w:endnote>
  <w:endnote w:type="continuationSeparator" w:id="0">
    <w:p w14:paraId="34C0092A" w14:textId="77777777" w:rsidR="00825114" w:rsidRDefault="00825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书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ans-serif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B203" w14:textId="77777777" w:rsidR="00E31AE7" w:rsidRDefault="00000000">
    <w:pPr>
      <w:pStyle w:val="a5"/>
      <w:framePr w:wrap="around" w:vAnchor="text" w:hAnchor="margin" w:xAlign="outside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37680936" w14:textId="77777777" w:rsidR="00E31AE7" w:rsidRDefault="00E31AE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1111" w14:textId="77777777" w:rsidR="00E31AE7" w:rsidRDefault="00000000">
    <w:pPr>
      <w:pStyle w:val="a5"/>
      <w:framePr w:wrap="around" w:vAnchor="text" w:hAnchor="margin" w:xAlign="outside" w:y="1"/>
      <w:rPr>
        <w:rStyle w:val="ab"/>
        <w:sz w:val="24"/>
        <w:szCs w:val="24"/>
      </w:rPr>
    </w:pPr>
    <w:r>
      <w:rPr>
        <w:rStyle w:val="ab"/>
        <w:rFonts w:hint="eastAsia"/>
        <w:sz w:val="24"/>
        <w:szCs w:val="24"/>
      </w:rPr>
      <w:t>—</w:t>
    </w:r>
    <w:r>
      <w:rPr>
        <w:sz w:val="24"/>
        <w:szCs w:val="24"/>
      </w:rPr>
      <w:fldChar w:fldCharType="begin"/>
    </w:r>
    <w:r>
      <w:rPr>
        <w:rStyle w:val="ab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ab"/>
        <w:sz w:val="24"/>
        <w:szCs w:val="24"/>
      </w:rPr>
      <w:t>2</w:t>
    </w:r>
    <w:r>
      <w:rPr>
        <w:sz w:val="24"/>
        <w:szCs w:val="24"/>
      </w:rPr>
      <w:fldChar w:fldCharType="end"/>
    </w:r>
    <w:r>
      <w:rPr>
        <w:rStyle w:val="ab"/>
        <w:rFonts w:hint="eastAsia"/>
        <w:sz w:val="24"/>
        <w:szCs w:val="24"/>
      </w:rPr>
      <w:t>—</w:t>
    </w:r>
  </w:p>
  <w:p w14:paraId="77056FB8" w14:textId="77777777" w:rsidR="00E31AE7" w:rsidRDefault="00E31AE7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53437" w14:textId="77777777" w:rsidR="00825114" w:rsidRDefault="00825114">
      <w:pPr>
        <w:spacing w:after="0" w:line="240" w:lineRule="auto"/>
      </w:pPr>
      <w:r>
        <w:separator/>
      </w:r>
    </w:p>
  </w:footnote>
  <w:footnote w:type="continuationSeparator" w:id="0">
    <w:p w14:paraId="69EE610D" w14:textId="77777777" w:rsidR="00825114" w:rsidRDefault="00825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4D8"/>
    <w:rsid w:val="83FF8A69"/>
    <w:rsid w:val="8B9FA239"/>
    <w:rsid w:val="8D9B1503"/>
    <w:rsid w:val="90674A6D"/>
    <w:rsid w:val="97EFC696"/>
    <w:rsid w:val="9DEFE78F"/>
    <w:rsid w:val="9FF76AD7"/>
    <w:rsid w:val="9FFB39EF"/>
    <w:rsid w:val="9FFDE4B5"/>
    <w:rsid w:val="A88BD28F"/>
    <w:rsid w:val="A9C6FF82"/>
    <w:rsid w:val="ABFF318A"/>
    <w:rsid w:val="AFCF8009"/>
    <w:rsid w:val="AFDBB835"/>
    <w:rsid w:val="B3FC646D"/>
    <w:rsid w:val="B57FD567"/>
    <w:rsid w:val="B5F7D429"/>
    <w:rsid w:val="B7F76337"/>
    <w:rsid w:val="B7FD257F"/>
    <w:rsid w:val="B7FFB03E"/>
    <w:rsid w:val="BA7B23C6"/>
    <w:rsid w:val="BC7951A0"/>
    <w:rsid w:val="BD87AFE2"/>
    <w:rsid w:val="BDBC9FD9"/>
    <w:rsid w:val="BDDE138B"/>
    <w:rsid w:val="BDDF7354"/>
    <w:rsid w:val="BDFB8782"/>
    <w:rsid w:val="BEBF1C75"/>
    <w:rsid w:val="BF692871"/>
    <w:rsid w:val="BFB9621F"/>
    <w:rsid w:val="CF76B532"/>
    <w:rsid w:val="CF7F007F"/>
    <w:rsid w:val="D6FD250A"/>
    <w:rsid w:val="D77F6912"/>
    <w:rsid w:val="D7F73A8D"/>
    <w:rsid w:val="D7FF4BE4"/>
    <w:rsid w:val="DADEAF35"/>
    <w:rsid w:val="DB3FCE21"/>
    <w:rsid w:val="DB784048"/>
    <w:rsid w:val="DBD78469"/>
    <w:rsid w:val="DBE06EBF"/>
    <w:rsid w:val="DBE68C47"/>
    <w:rsid w:val="DBF75E41"/>
    <w:rsid w:val="DBF7C180"/>
    <w:rsid w:val="DD771DCA"/>
    <w:rsid w:val="DE3FC6AE"/>
    <w:rsid w:val="DE5EE5B5"/>
    <w:rsid w:val="DE9ABD4C"/>
    <w:rsid w:val="DF3B739E"/>
    <w:rsid w:val="DF7A9B6B"/>
    <w:rsid w:val="DFB7B099"/>
    <w:rsid w:val="DFCF2392"/>
    <w:rsid w:val="DFF895AB"/>
    <w:rsid w:val="DFFF6B98"/>
    <w:rsid w:val="E2DF6662"/>
    <w:rsid w:val="E7DDF5F4"/>
    <w:rsid w:val="E7FFC87E"/>
    <w:rsid w:val="E7FFEEA5"/>
    <w:rsid w:val="EAAAE01F"/>
    <w:rsid w:val="EACF7D68"/>
    <w:rsid w:val="EBAF55D8"/>
    <w:rsid w:val="EDFEA9D5"/>
    <w:rsid w:val="EEDF295A"/>
    <w:rsid w:val="EEFFB03E"/>
    <w:rsid w:val="EF191CF2"/>
    <w:rsid w:val="EFBF0838"/>
    <w:rsid w:val="EFE75211"/>
    <w:rsid w:val="EFFE50F4"/>
    <w:rsid w:val="EFFFC7F3"/>
    <w:rsid w:val="F1FA241E"/>
    <w:rsid w:val="F3EEFC37"/>
    <w:rsid w:val="F3F99A45"/>
    <w:rsid w:val="F3FB8E4E"/>
    <w:rsid w:val="F50F411B"/>
    <w:rsid w:val="F56FA6A1"/>
    <w:rsid w:val="F74F49FB"/>
    <w:rsid w:val="F77FBB0C"/>
    <w:rsid w:val="F7EFECCC"/>
    <w:rsid w:val="F8DBB230"/>
    <w:rsid w:val="F9DF938B"/>
    <w:rsid w:val="F9EF24FD"/>
    <w:rsid w:val="F9FD3E94"/>
    <w:rsid w:val="FAF7481C"/>
    <w:rsid w:val="FAFFE92F"/>
    <w:rsid w:val="FB36F00E"/>
    <w:rsid w:val="FB5BAABB"/>
    <w:rsid w:val="FB6E079A"/>
    <w:rsid w:val="FB7D9F9C"/>
    <w:rsid w:val="FBB52756"/>
    <w:rsid w:val="FBB5E830"/>
    <w:rsid w:val="FBE7EA07"/>
    <w:rsid w:val="FBF3633F"/>
    <w:rsid w:val="FCDD3164"/>
    <w:rsid w:val="FCF7DA15"/>
    <w:rsid w:val="FD3F3AFF"/>
    <w:rsid w:val="FD563391"/>
    <w:rsid w:val="FD6FCD9E"/>
    <w:rsid w:val="FDB79243"/>
    <w:rsid w:val="FDEF699C"/>
    <w:rsid w:val="FDF66B9B"/>
    <w:rsid w:val="FDFB6DF3"/>
    <w:rsid w:val="FDFB6E5B"/>
    <w:rsid w:val="FE734873"/>
    <w:rsid w:val="FE777E5C"/>
    <w:rsid w:val="FEA57F39"/>
    <w:rsid w:val="FEBEC00D"/>
    <w:rsid w:val="FEDF5F45"/>
    <w:rsid w:val="FEFAEFCC"/>
    <w:rsid w:val="FEFE38D0"/>
    <w:rsid w:val="FF6F86B1"/>
    <w:rsid w:val="FF73D626"/>
    <w:rsid w:val="FF7D9298"/>
    <w:rsid w:val="FF7DA13D"/>
    <w:rsid w:val="FFA5AEB8"/>
    <w:rsid w:val="FFAFF1D1"/>
    <w:rsid w:val="FFB76B0F"/>
    <w:rsid w:val="FFBCA463"/>
    <w:rsid w:val="FFC3331A"/>
    <w:rsid w:val="FFDC571C"/>
    <w:rsid w:val="FFDE21EC"/>
    <w:rsid w:val="FFEB88EB"/>
    <w:rsid w:val="FFF1E243"/>
    <w:rsid w:val="FFF7FDA7"/>
    <w:rsid w:val="FFFB22AF"/>
    <w:rsid w:val="FFFCE546"/>
    <w:rsid w:val="000058C1"/>
    <w:rsid w:val="0000625B"/>
    <w:rsid w:val="00006A3D"/>
    <w:rsid w:val="00015AEC"/>
    <w:rsid w:val="00021CE3"/>
    <w:rsid w:val="000220CF"/>
    <w:rsid w:val="00030C93"/>
    <w:rsid w:val="000333EB"/>
    <w:rsid w:val="00034629"/>
    <w:rsid w:val="00035F4E"/>
    <w:rsid w:val="000368E7"/>
    <w:rsid w:val="00040956"/>
    <w:rsid w:val="00041F0A"/>
    <w:rsid w:val="000458DA"/>
    <w:rsid w:val="00045A9E"/>
    <w:rsid w:val="00046065"/>
    <w:rsid w:val="000477EB"/>
    <w:rsid w:val="0005172E"/>
    <w:rsid w:val="00053DEB"/>
    <w:rsid w:val="00056F2D"/>
    <w:rsid w:val="00061A02"/>
    <w:rsid w:val="000623C7"/>
    <w:rsid w:val="0006271F"/>
    <w:rsid w:val="00064E85"/>
    <w:rsid w:val="000708B8"/>
    <w:rsid w:val="000713B9"/>
    <w:rsid w:val="00072416"/>
    <w:rsid w:val="000761F4"/>
    <w:rsid w:val="00076856"/>
    <w:rsid w:val="00077E99"/>
    <w:rsid w:val="000801C8"/>
    <w:rsid w:val="00081519"/>
    <w:rsid w:val="000827B4"/>
    <w:rsid w:val="00085416"/>
    <w:rsid w:val="0008605B"/>
    <w:rsid w:val="00091205"/>
    <w:rsid w:val="000915C1"/>
    <w:rsid w:val="00091B57"/>
    <w:rsid w:val="00093A3B"/>
    <w:rsid w:val="00093F66"/>
    <w:rsid w:val="0009465E"/>
    <w:rsid w:val="0009471B"/>
    <w:rsid w:val="000966C2"/>
    <w:rsid w:val="000B2F3E"/>
    <w:rsid w:val="000C0EE8"/>
    <w:rsid w:val="000C3FA4"/>
    <w:rsid w:val="000C4BC1"/>
    <w:rsid w:val="000C600B"/>
    <w:rsid w:val="000C685C"/>
    <w:rsid w:val="000C697F"/>
    <w:rsid w:val="000D1158"/>
    <w:rsid w:val="000D7F7E"/>
    <w:rsid w:val="000E4BE1"/>
    <w:rsid w:val="000E715A"/>
    <w:rsid w:val="000F299D"/>
    <w:rsid w:val="000F2AAC"/>
    <w:rsid w:val="000F6A57"/>
    <w:rsid w:val="00101F08"/>
    <w:rsid w:val="00105702"/>
    <w:rsid w:val="001057D9"/>
    <w:rsid w:val="001069FE"/>
    <w:rsid w:val="00107A6E"/>
    <w:rsid w:val="001100AE"/>
    <w:rsid w:val="00111CD1"/>
    <w:rsid w:val="00115019"/>
    <w:rsid w:val="001177F0"/>
    <w:rsid w:val="001179A1"/>
    <w:rsid w:val="00122F39"/>
    <w:rsid w:val="00131DE8"/>
    <w:rsid w:val="00136102"/>
    <w:rsid w:val="001369C3"/>
    <w:rsid w:val="00140411"/>
    <w:rsid w:val="00141449"/>
    <w:rsid w:val="001448CB"/>
    <w:rsid w:val="00145617"/>
    <w:rsid w:val="001525D9"/>
    <w:rsid w:val="00152FE7"/>
    <w:rsid w:val="00154464"/>
    <w:rsid w:val="00155998"/>
    <w:rsid w:val="00156C33"/>
    <w:rsid w:val="00161B67"/>
    <w:rsid w:val="0016497E"/>
    <w:rsid w:val="00174303"/>
    <w:rsid w:val="00180E78"/>
    <w:rsid w:val="00181806"/>
    <w:rsid w:val="0018252C"/>
    <w:rsid w:val="00185BF2"/>
    <w:rsid w:val="001865E9"/>
    <w:rsid w:val="0019076C"/>
    <w:rsid w:val="001915CD"/>
    <w:rsid w:val="001932D6"/>
    <w:rsid w:val="001958FD"/>
    <w:rsid w:val="001967EA"/>
    <w:rsid w:val="001A593A"/>
    <w:rsid w:val="001A6CC7"/>
    <w:rsid w:val="001B19D4"/>
    <w:rsid w:val="001C2C1D"/>
    <w:rsid w:val="001C5210"/>
    <w:rsid w:val="001C71FA"/>
    <w:rsid w:val="001C7D14"/>
    <w:rsid w:val="001C7D21"/>
    <w:rsid w:val="001D70D9"/>
    <w:rsid w:val="001E4864"/>
    <w:rsid w:val="001F2754"/>
    <w:rsid w:val="001F2FC8"/>
    <w:rsid w:val="001F60FF"/>
    <w:rsid w:val="00201CF5"/>
    <w:rsid w:val="00203BAE"/>
    <w:rsid w:val="00203D4B"/>
    <w:rsid w:val="00206C50"/>
    <w:rsid w:val="0020737A"/>
    <w:rsid w:val="00207F6F"/>
    <w:rsid w:val="00210E12"/>
    <w:rsid w:val="00210F82"/>
    <w:rsid w:val="00211499"/>
    <w:rsid w:val="00217329"/>
    <w:rsid w:val="00222544"/>
    <w:rsid w:val="0022303F"/>
    <w:rsid w:val="0023168C"/>
    <w:rsid w:val="002317CA"/>
    <w:rsid w:val="00231F02"/>
    <w:rsid w:val="00244AA9"/>
    <w:rsid w:val="00247628"/>
    <w:rsid w:val="00256013"/>
    <w:rsid w:val="00257578"/>
    <w:rsid w:val="002578F0"/>
    <w:rsid w:val="00265173"/>
    <w:rsid w:val="00265FCC"/>
    <w:rsid w:val="00271859"/>
    <w:rsid w:val="0027308C"/>
    <w:rsid w:val="002744DF"/>
    <w:rsid w:val="00282B3F"/>
    <w:rsid w:val="00284AFC"/>
    <w:rsid w:val="002867BB"/>
    <w:rsid w:val="002867F6"/>
    <w:rsid w:val="00287343"/>
    <w:rsid w:val="002905CB"/>
    <w:rsid w:val="0029099D"/>
    <w:rsid w:val="00290AEF"/>
    <w:rsid w:val="00294F97"/>
    <w:rsid w:val="002A0085"/>
    <w:rsid w:val="002A1A25"/>
    <w:rsid w:val="002A30A4"/>
    <w:rsid w:val="002A311E"/>
    <w:rsid w:val="002B2CE2"/>
    <w:rsid w:val="002B5985"/>
    <w:rsid w:val="002B66E5"/>
    <w:rsid w:val="002B6F11"/>
    <w:rsid w:val="002B781C"/>
    <w:rsid w:val="002C495A"/>
    <w:rsid w:val="002C53B4"/>
    <w:rsid w:val="002C6675"/>
    <w:rsid w:val="002D5FC5"/>
    <w:rsid w:val="002E001E"/>
    <w:rsid w:val="002E3FA8"/>
    <w:rsid w:val="002E607E"/>
    <w:rsid w:val="002E7261"/>
    <w:rsid w:val="002E74A9"/>
    <w:rsid w:val="002F27E3"/>
    <w:rsid w:val="002F4F63"/>
    <w:rsid w:val="002F5701"/>
    <w:rsid w:val="002F6442"/>
    <w:rsid w:val="002F7810"/>
    <w:rsid w:val="00301E0F"/>
    <w:rsid w:val="00304859"/>
    <w:rsid w:val="003102A2"/>
    <w:rsid w:val="003175FB"/>
    <w:rsid w:val="003215C4"/>
    <w:rsid w:val="00323C37"/>
    <w:rsid w:val="00323E89"/>
    <w:rsid w:val="00325B26"/>
    <w:rsid w:val="00330810"/>
    <w:rsid w:val="00331EEE"/>
    <w:rsid w:val="00335846"/>
    <w:rsid w:val="00343635"/>
    <w:rsid w:val="00351A3A"/>
    <w:rsid w:val="00355718"/>
    <w:rsid w:val="00357F38"/>
    <w:rsid w:val="0036014B"/>
    <w:rsid w:val="00362585"/>
    <w:rsid w:val="00365665"/>
    <w:rsid w:val="00371A50"/>
    <w:rsid w:val="00373367"/>
    <w:rsid w:val="00377E64"/>
    <w:rsid w:val="003833C3"/>
    <w:rsid w:val="00383F27"/>
    <w:rsid w:val="00387646"/>
    <w:rsid w:val="00390717"/>
    <w:rsid w:val="0039127B"/>
    <w:rsid w:val="00393B00"/>
    <w:rsid w:val="00394EF1"/>
    <w:rsid w:val="003A12D2"/>
    <w:rsid w:val="003A1384"/>
    <w:rsid w:val="003A51A1"/>
    <w:rsid w:val="003B09A1"/>
    <w:rsid w:val="003C2F0C"/>
    <w:rsid w:val="003C7969"/>
    <w:rsid w:val="003D27D1"/>
    <w:rsid w:val="003D27DB"/>
    <w:rsid w:val="003D31F7"/>
    <w:rsid w:val="003D4A20"/>
    <w:rsid w:val="003D511A"/>
    <w:rsid w:val="003E1C52"/>
    <w:rsid w:val="003E2473"/>
    <w:rsid w:val="003E5EB2"/>
    <w:rsid w:val="003E77DE"/>
    <w:rsid w:val="003F06CD"/>
    <w:rsid w:val="003F4114"/>
    <w:rsid w:val="003F640B"/>
    <w:rsid w:val="00400A37"/>
    <w:rsid w:val="0040232A"/>
    <w:rsid w:val="004034B1"/>
    <w:rsid w:val="00403CC7"/>
    <w:rsid w:val="00404BF6"/>
    <w:rsid w:val="00405851"/>
    <w:rsid w:val="00405D70"/>
    <w:rsid w:val="004066E2"/>
    <w:rsid w:val="00407A43"/>
    <w:rsid w:val="00407F86"/>
    <w:rsid w:val="00413837"/>
    <w:rsid w:val="00413F2F"/>
    <w:rsid w:val="004149AF"/>
    <w:rsid w:val="00420618"/>
    <w:rsid w:val="00420C71"/>
    <w:rsid w:val="00421961"/>
    <w:rsid w:val="00422674"/>
    <w:rsid w:val="0042367D"/>
    <w:rsid w:val="004304B2"/>
    <w:rsid w:val="00430CE0"/>
    <w:rsid w:val="00431A13"/>
    <w:rsid w:val="004330DF"/>
    <w:rsid w:val="004408CE"/>
    <w:rsid w:val="004411F5"/>
    <w:rsid w:val="00441960"/>
    <w:rsid w:val="00443B16"/>
    <w:rsid w:val="004444A0"/>
    <w:rsid w:val="00450199"/>
    <w:rsid w:val="00453704"/>
    <w:rsid w:val="0046090F"/>
    <w:rsid w:val="00464808"/>
    <w:rsid w:val="00465706"/>
    <w:rsid w:val="00467583"/>
    <w:rsid w:val="00471092"/>
    <w:rsid w:val="004717E9"/>
    <w:rsid w:val="00472667"/>
    <w:rsid w:val="004732E2"/>
    <w:rsid w:val="00486663"/>
    <w:rsid w:val="00487C3E"/>
    <w:rsid w:val="004913D2"/>
    <w:rsid w:val="0049284F"/>
    <w:rsid w:val="004A06EF"/>
    <w:rsid w:val="004A0F56"/>
    <w:rsid w:val="004A43BD"/>
    <w:rsid w:val="004A6192"/>
    <w:rsid w:val="004B3194"/>
    <w:rsid w:val="004B3F70"/>
    <w:rsid w:val="004B43AF"/>
    <w:rsid w:val="004B5AAF"/>
    <w:rsid w:val="004C18C4"/>
    <w:rsid w:val="004C1E18"/>
    <w:rsid w:val="004C4E1D"/>
    <w:rsid w:val="004D2DE4"/>
    <w:rsid w:val="004D453E"/>
    <w:rsid w:val="004D5479"/>
    <w:rsid w:val="004E1615"/>
    <w:rsid w:val="004E1916"/>
    <w:rsid w:val="004E2485"/>
    <w:rsid w:val="004E4306"/>
    <w:rsid w:val="004F0022"/>
    <w:rsid w:val="004F3099"/>
    <w:rsid w:val="004F44EE"/>
    <w:rsid w:val="004F6FAD"/>
    <w:rsid w:val="00502582"/>
    <w:rsid w:val="0050659C"/>
    <w:rsid w:val="00512A58"/>
    <w:rsid w:val="00521423"/>
    <w:rsid w:val="00523C93"/>
    <w:rsid w:val="00524442"/>
    <w:rsid w:val="00524DD7"/>
    <w:rsid w:val="00533A68"/>
    <w:rsid w:val="00534B26"/>
    <w:rsid w:val="00536147"/>
    <w:rsid w:val="00542470"/>
    <w:rsid w:val="00544864"/>
    <w:rsid w:val="00553F3B"/>
    <w:rsid w:val="00556082"/>
    <w:rsid w:val="00557AC0"/>
    <w:rsid w:val="00560D25"/>
    <w:rsid w:val="005617CE"/>
    <w:rsid w:val="00566273"/>
    <w:rsid w:val="00566491"/>
    <w:rsid w:val="005670D7"/>
    <w:rsid w:val="0056716A"/>
    <w:rsid w:val="005740A5"/>
    <w:rsid w:val="00574553"/>
    <w:rsid w:val="00580642"/>
    <w:rsid w:val="00583AE3"/>
    <w:rsid w:val="00590A4D"/>
    <w:rsid w:val="00590A85"/>
    <w:rsid w:val="00591979"/>
    <w:rsid w:val="00593D09"/>
    <w:rsid w:val="005A2BDD"/>
    <w:rsid w:val="005A3247"/>
    <w:rsid w:val="005A3772"/>
    <w:rsid w:val="005A3EE0"/>
    <w:rsid w:val="005A644A"/>
    <w:rsid w:val="005B0056"/>
    <w:rsid w:val="005B54AD"/>
    <w:rsid w:val="005B5709"/>
    <w:rsid w:val="005C1D7D"/>
    <w:rsid w:val="005C2C2C"/>
    <w:rsid w:val="005C44B4"/>
    <w:rsid w:val="005C5250"/>
    <w:rsid w:val="005C61F7"/>
    <w:rsid w:val="005C6A3F"/>
    <w:rsid w:val="005C6C79"/>
    <w:rsid w:val="005D0B92"/>
    <w:rsid w:val="005D190F"/>
    <w:rsid w:val="005D4013"/>
    <w:rsid w:val="005D7730"/>
    <w:rsid w:val="005D7928"/>
    <w:rsid w:val="005E5FF7"/>
    <w:rsid w:val="005F0627"/>
    <w:rsid w:val="005F204E"/>
    <w:rsid w:val="005F2E41"/>
    <w:rsid w:val="005F3557"/>
    <w:rsid w:val="005F3BF9"/>
    <w:rsid w:val="005F68E0"/>
    <w:rsid w:val="005F6931"/>
    <w:rsid w:val="006008B1"/>
    <w:rsid w:val="0060195A"/>
    <w:rsid w:val="00604BEA"/>
    <w:rsid w:val="006064A6"/>
    <w:rsid w:val="00610B5B"/>
    <w:rsid w:val="0061430F"/>
    <w:rsid w:val="006154E6"/>
    <w:rsid w:val="006156D2"/>
    <w:rsid w:val="00623E52"/>
    <w:rsid w:val="00625956"/>
    <w:rsid w:val="00633899"/>
    <w:rsid w:val="00635019"/>
    <w:rsid w:val="0064263F"/>
    <w:rsid w:val="00642D01"/>
    <w:rsid w:val="00645329"/>
    <w:rsid w:val="00651C9A"/>
    <w:rsid w:val="00656381"/>
    <w:rsid w:val="00656A78"/>
    <w:rsid w:val="006633C8"/>
    <w:rsid w:val="00663919"/>
    <w:rsid w:val="00663922"/>
    <w:rsid w:val="00664698"/>
    <w:rsid w:val="00666829"/>
    <w:rsid w:val="0066714D"/>
    <w:rsid w:val="00667587"/>
    <w:rsid w:val="0067123D"/>
    <w:rsid w:val="00671A49"/>
    <w:rsid w:val="00681AEF"/>
    <w:rsid w:val="0068244F"/>
    <w:rsid w:val="00682B3B"/>
    <w:rsid w:val="00684321"/>
    <w:rsid w:val="0068566D"/>
    <w:rsid w:val="00687524"/>
    <w:rsid w:val="006911BE"/>
    <w:rsid w:val="006923EB"/>
    <w:rsid w:val="0069309A"/>
    <w:rsid w:val="006956B2"/>
    <w:rsid w:val="006A5211"/>
    <w:rsid w:val="006A7BBE"/>
    <w:rsid w:val="006B2DA6"/>
    <w:rsid w:val="006B33AA"/>
    <w:rsid w:val="006C043D"/>
    <w:rsid w:val="006C38AE"/>
    <w:rsid w:val="006C5F80"/>
    <w:rsid w:val="006C6200"/>
    <w:rsid w:val="006C739C"/>
    <w:rsid w:val="006C799F"/>
    <w:rsid w:val="006D0CCD"/>
    <w:rsid w:val="006D30A8"/>
    <w:rsid w:val="006D3A94"/>
    <w:rsid w:val="006D3B6D"/>
    <w:rsid w:val="006E1A62"/>
    <w:rsid w:val="006E27C2"/>
    <w:rsid w:val="006F02B6"/>
    <w:rsid w:val="006F0698"/>
    <w:rsid w:val="006F3389"/>
    <w:rsid w:val="006F3F8A"/>
    <w:rsid w:val="006F4FFE"/>
    <w:rsid w:val="006F7E82"/>
    <w:rsid w:val="00701A80"/>
    <w:rsid w:val="00706F8C"/>
    <w:rsid w:val="00707F55"/>
    <w:rsid w:val="00712360"/>
    <w:rsid w:val="0071413D"/>
    <w:rsid w:val="00717A4A"/>
    <w:rsid w:val="00717E8B"/>
    <w:rsid w:val="00720230"/>
    <w:rsid w:val="007206EE"/>
    <w:rsid w:val="007311AA"/>
    <w:rsid w:val="00734BB0"/>
    <w:rsid w:val="00746954"/>
    <w:rsid w:val="00747FFC"/>
    <w:rsid w:val="007514D8"/>
    <w:rsid w:val="00753134"/>
    <w:rsid w:val="00757233"/>
    <w:rsid w:val="00761344"/>
    <w:rsid w:val="00761431"/>
    <w:rsid w:val="007642EC"/>
    <w:rsid w:val="0076482C"/>
    <w:rsid w:val="007660DA"/>
    <w:rsid w:val="007728FA"/>
    <w:rsid w:val="00777131"/>
    <w:rsid w:val="00777975"/>
    <w:rsid w:val="0078113E"/>
    <w:rsid w:val="00782460"/>
    <w:rsid w:val="00783A81"/>
    <w:rsid w:val="00784C23"/>
    <w:rsid w:val="00786FA8"/>
    <w:rsid w:val="00787074"/>
    <w:rsid w:val="007945B0"/>
    <w:rsid w:val="0079533E"/>
    <w:rsid w:val="00796460"/>
    <w:rsid w:val="007A21CA"/>
    <w:rsid w:val="007A2466"/>
    <w:rsid w:val="007A2944"/>
    <w:rsid w:val="007A445F"/>
    <w:rsid w:val="007A674F"/>
    <w:rsid w:val="007B1642"/>
    <w:rsid w:val="007B1BF8"/>
    <w:rsid w:val="007B5F17"/>
    <w:rsid w:val="007B745B"/>
    <w:rsid w:val="007B7D59"/>
    <w:rsid w:val="007C41E2"/>
    <w:rsid w:val="007C5A35"/>
    <w:rsid w:val="007D35FD"/>
    <w:rsid w:val="007D3984"/>
    <w:rsid w:val="007D6305"/>
    <w:rsid w:val="007E1D6F"/>
    <w:rsid w:val="007F1A06"/>
    <w:rsid w:val="007F262F"/>
    <w:rsid w:val="007F4940"/>
    <w:rsid w:val="007F4AAB"/>
    <w:rsid w:val="007F4EB3"/>
    <w:rsid w:val="00805CE8"/>
    <w:rsid w:val="00810745"/>
    <w:rsid w:val="008110F4"/>
    <w:rsid w:val="00815242"/>
    <w:rsid w:val="00822CC2"/>
    <w:rsid w:val="008234A7"/>
    <w:rsid w:val="00825114"/>
    <w:rsid w:val="00825D89"/>
    <w:rsid w:val="00832432"/>
    <w:rsid w:val="00835158"/>
    <w:rsid w:val="0083552A"/>
    <w:rsid w:val="00841C2D"/>
    <w:rsid w:val="008457CF"/>
    <w:rsid w:val="008457EB"/>
    <w:rsid w:val="008547CE"/>
    <w:rsid w:val="00855285"/>
    <w:rsid w:val="00856627"/>
    <w:rsid w:val="00860B22"/>
    <w:rsid w:val="0086475C"/>
    <w:rsid w:val="00864B9E"/>
    <w:rsid w:val="00872FED"/>
    <w:rsid w:val="0087578C"/>
    <w:rsid w:val="00875873"/>
    <w:rsid w:val="008759BD"/>
    <w:rsid w:val="00876DDA"/>
    <w:rsid w:val="00877ACA"/>
    <w:rsid w:val="008816D9"/>
    <w:rsid w:val="00883541"/>
    <w:rsid w:val="00892131"/>
    <w:rsid w:val="00893C8B"/>
    <w:rsid w:val="008965F1"/>
    <w:rsid w:val="008A0C09"/>
    <w:rsid w:val="008A20EB"/>
    <w:rsid w:val="008A47D8"/>
    <w:rsid w:val="008B0647"/>
    <w:rsid w:val="008B261F"/>
    <w:rsid w:val="008B67C1"/>
    <w:rsid w:val="008C175A"/>
    <w:rsid w:val="008C7963"/>
    <w:rsid w:val="008D0A98"/>
    <w:rsid w:val="008D40B4"/>
    <w:rsid w:val="008E0E02"/>
    <w:rsid w:val="008E30A3"/>
    <w:rsid w:val="008E3D85"/>
    <w:rsid w:val="008F0240"/>
    <w:rsid w:val="008F10FC"/>
    <w:rsid w:val="00903558"/>
    <w:rsid w:val="009038F7"/>
    <w:rsid w:val="009071FB"/>
    <w:rsid w:val="009226C4"/>
    <w:rsid w:val="00924327"/>
    <w:rsid w:val="00932997"/>
    <w:rsid w:val="00934C3C"/>
    <w:rsid w:val="009375D7"/>
    <w:rsid w:val="00937CA2"/>
    <w:rsid w:val="0094091C"/>
    <w:rsid w:val="00943F49"/>
    <w:rsid w:val="00945156"/>
    <w:rsid w:val="009470C8"/>
    <w:rsid w:val="009507B4"/>
    <w:rsid w:val="00951D86"/>
    <w:rsid w:val="009532DC"/>
    <w:rsid w:val="00957D73"/>
    <w:rsid w:val="00961203"/>
    <w:rsid w:val="00963605"/>
    <w:rsid w:val="00963819"/>
    <w:rsid w:val="00963C6C"/>
    <w:rsid w:val="00964136"/>
    <w:rsid w:val="0096453D"/>
    <w:rsid w:val="009678B5"/>
    <w:rsid w:val="0097310D"/>
    <w:rsid w:val="00975E23"/>
    <w:rsid w:val="009835C1"/>
    <w:rsid w:val="009847F6"/>
    <w:rsid w:val="00986D10"/>
    <w:rsid w:val="00990168"/>
    <w:rsid w:val="0099237E"/>
    <w:rsid w:val="009930BD"/>
    <w:rsid w:val="00993AB7"/>
    <w:rsid w:val="0099440F"/>
    <w:rsid w:val="00997631"/>
    <w:rsid w:val="009A1840"/>
    <w:rsid w:val="009A18F8"/>
    <w:rsid w:val="009A2423"/>
    <w:rsid w:val="009A3989"/>
    <w:rsid w:val="009B1A1B"/>
    <w:rsid w:val="009C056E"/>
    <w:rsid w:val="009C5CA6"/>
    <w:rsid w:val="009C6183"/>
    <w:rsid w:val="009D07CB"/>
    <w:rsid w:val="009D3DAC"/>
    <w:rsid w:val="009D69BB"/>
    <w:rsid w:val="009E592D"/>
    <w:rsid w:val="009E649D"/>
    <w:rsid w:val="009F10F8"/>
    <w:rsid w:val="009F1256"/>
    <w:rsid w:val="009F214A"/>
    <w:rsid w:val="009F2A10"/>
    <w:rsid w:val="009F3F79"/>
    <w:rsid w:val="009F5850"/>
    <w:rsid w:val="009F6B9A"/>
    <w:rsid w:val="009F7754"/>
    <w:rsid w:val="009F7A86"/>
    <w:rsid w:val="009F7ED8"/>
    <w:rsid w:val="00A00780"/>
    <w:rsid w:val="00A007A0"/>
    <w:rsid w:val="00A07FA2"/>
    <w:rsid w:val="00A10C24"/>
    <w:rsid w:val="00A11576"/>
    <w:rsid w:val="00A156B1"/>
    <w:rsid w:val="00A17BCC"/>
    <w:rsid w:val="00A20096"/>
    <w:rsid w:val="00A21F25"/>
    <w:rsid w:val="00A25A59"/>
    <w:rsid w:val="00A25CA7"/>
    <w:rsid w:val="00A25D0C"/>
    <w:rsid w:val="00A31EC4"/>
    <w:rsid w:val="00A32410"/>
    <w:rsid w:val="00A33651"/>
    <w:rsid w:val="00A3385C"/>
    <w:rsid w:val="00A4124F"/>
    <w:rsid w:val="00A42568"/>
    <w:rsid w:val="00A42B06"/>
    <w:rsid w:val="00A45630"/>
    <w:rsid w:val="00A46E7C"/>
    <w:rsid w:val="00A55717"/>
    <w:rsid w:val="00A57885"/>
    <w:rsid w:val="00A602AD"/>
    <w:rsid w:val="00A63713"/>
    <w:rsid w:val="00A65388"/>
    <w:rsid w:val="00A6622C"/>
    <w:rsid w:val="00A6743A"/>
    <w:rsid w:val="00A675E9"/>
    <w:rsid w:val="00A67A75"/>
    <w:rsid w:val="00A71470"/>
    <w:rsid w:val="00A7240D"/>
    <w:rsid w:val="00A7281B"/>
    <w:rsid w:val="00A73825"/>
    <w:rsid w:val="00A77178"/>
    <w:rsid w:val="00A8114C"/>
    <w:rsid w:val="00A82D86"/>
    <w:rsid w:val="00A86DAE"/>
    <w:rsid w:val="00A87C6B"/>
    <w:rsid w:val="00A91218"/>
    <w:rsid w:val="00A92FF5"/>
    <w:rsid w:val="00A959EC"/>
    <w:rsid w:val="00A965D2"/>
    <w:rsid w:val="00AA0664"/>
    <w:rsid w:val="00AA3C47"/>
    <w:rsid w:val="00AB37EC"/>
    <w:rsid w:val="00AB41F6"/>
    <w:rsid w:val="00AB4774"/>
    <w:rsid w:val="00AB7003"/>
    <w:rsid w:val="00AC0D64"/>
    <w:rsid w:val="00AC27DB"/>
    <w:rsid w:val="00AC32E9"/>
    <w:rsid w:val="00AD0B40"/>
    <w:rsid w:val="00AD6433"/>
    <w:rsid w:val="00AD6A57"/>
    <w:rsid w:val="00AE272A"/>
    <w:rsid w:val="00AF2C6D"/>
    <w:rsid w:val="00AF42E3"/>
    <w:rsid w:val="00AF5A57"/>
    <w:rsid w:val="00AF600D"/>
    <w:rsid w:val="00B02731"/>
    <w:rsid w:val="00B02AF3"/>
    <w:rsid w:val="00B03D5F"/>
    <w:rsid w:val="00B063BC"/>
    <w:rsid w:val="00B0705B"/>
    <w:rsid w:val="00B10BF1"/>
    <w:rsid w:val="00B11CD4"/>
    <w:rsid w:val="00B1415A"/>
    <w:rsid w:val="00B16610"/>
    <w:rsid w:val="00B16673"/>
    <w:rsid w:val="00B21054"/>
    <w:rsid w:val="00B21948"/>
    <w:rsid w:val="00B22394"/>
    <w:rsid w:val="00B22FC4"/>
    <w:rsid w:val="00B24350"/>
    <w:rsid w:val="00B31018"/>
    <w:rsid w:val="00B321CC"/>
    <w:rsid w:val="00B340D3"/>
    <w:rsid w:val="00B43616"/>
    <w:rsid w:val="00B46ACE"/>
    <w:rsid w:val="00B506E5"/>
    <w:rsid w:val="00B54A2E"/>
    <w:rsid w:val="00B55939"/>
    <w:rsid w:val="00B63C75"/>
    <w:rsid w:val="00B6758D"/>
    <w:rsid w:val="00B67BBB"/>
    <w:rsid w:val="00B72C00"/>
    <w:rsid w:val="00B75493"/>
    <w:rsid w:val="00B7576A"/>
    <w:rsid w:val="00B75BCE"/>
    <w:rsid w:val="00B805C0"/>
    <w:rsid w:val="00B81BD7"/>
    <w:rsid w:val="00B84473"/>
    <w:rsid w:val="00B848DD"/>
    <w:rsid w:val="00B873E9"/>
    <w:rsid w:val="00B93241"/>
    <w:rsid w:val="00BA30EC"/>
    <w:rsid w:val="00BA3699"/>
    <w:rsid w:val="00BA3B71"/>
    <w:rsid w:val="00BA3CDD"/>
    <w:rsid w:val="00BA3E0C"/>
    <w:rsid w:val="00BA7174"/>
    <w:rsid w:val="00BB3695"/>
    <w:rsid w:val="00BB4A57"/>
    <w:rsid w:val="00BB4B21"/>
    <w:rsid w:val="00BB6011"/>
    <w:rsid w:val="00BC090C"/>
    <w:rsid w:val="00BC59CC"/>
    <w:rsid w:val="00BD1CA3"/>
    <w:rsid w:val="00BD556D"/>
    <w:rsid w:val="00BE051E"/>
    <w:rsid w:val="00BE39F8"/>
    <w:rsid w:val="00BE4F15"/>
    <w:rsid w:val="00BF21DC"/>
    <w:rsid w:val="00BF25AD"/>
    <w:rsid w:val="00BF2F97"/>
    <w:rsid w:val="00BF4CD1"/>
    <w:rsid w:val="00BF5B77"/>
    <w:rsid w:val="00C01071"/>
    <w:rsid w:val="00C066C1"/>
    <w:rsid w:val="00C10F0B"/>
    <w:rsid w:val="00C14A47"/>
    <w:rsid w:val="00C14C4B"/>
    <w:rsid w:val="00C15ED9"/>
    <w:rsid w:val="00C165C5"/>
    <w:rsid w:val="00C17A97"/>
    <w:rsid w:val="00C17DE8"/>
    <w:rsid w:val="00C22199"/>
    <w:rsid w:val="00C22719"/>
    <w:rsid w:val="00C259E6"/>
    <w:rsid w:val="00C25F02"/>
    <w:rsid w:val="00C30DB1"/>
    <w:rsid w:val="00C30FBC"/>
    <w:rsid w:val="00C31646"/>
    <w:rsid w:val="00C32A69"/>
    <w:rsid w:val="00C379AA"/>
    <w:rsid w:val="00C37E02"/>
    <w:rsid w:val="00C40ECF"/>
    <w:rsid w:val="00C477BB"/>
    <w:rsid w:val="00C51BF8"/>
    <w:rsid w:val="00C52290"/>
    <w:rsid w:val="00C527CD"/>
    <w:rsid w:val="00C57FE9"/>
    <w:rsid w:val="00C602A9"/>
    <w:rsid w:val="00C650D6"/>
    <w:rsid w:val="00C70262"/>
    <w:rsid w:val="00C705DE"/>
    <w:rsid w:val="00C712F5"/>
    <w:rsid w:val="00C716D1"/>
    <w:rsid w:val="00C72F00"/>
    <w:rsid w:val="00C77EE6"/>
    <w:rsid w:val="00C81211"/>
    <w:rsid w:val="00C81FBC"/>
    <w:rsid w:val="00C8616F"/>
    <w:rsid w:val="00C86985"/>
    <w:rsid w:val="00C871BC"/>
    <w:rsid w:val="00C877C5"/>
    <w:rsid w:val="00C96905"/>
    <w:rsid w:val="00C97C8D"/>
    <w:rsid w:val="00CA12DA"/>
    <w:rsid w:val="00CA21BF"/>
    <w:rsid w:val="00CA2EFB"/>
    <w:rsid w:val="00CA6F83"/>
    <w:rsid w:val="00CB2A3E"/>
    <w:rsid w:val="00CB3BD3"/>
    <w:rsid w:val="00CB69BC"/>
    <w:rsid w:val="00CB6CF0"/>
    <w:rsid w:val="00CB7448"/>
    <w:rsid w:val="00CC0DAA"/>
    <w:rsid w:val="00CC102D"/>
    <w:rsid w:val="00CC5A33"/>
    <w:rsid w:val="00CC6A8E"/>
    <w:rsid w:val="00CD0C1A"/>
    <w:rsid w:val="00CD1A7A"/>
    <w:rsid w:val="00CD3419"/>
    <w:rsid w:val="00CD43B1"/>
    <w:rsid w:val="00CD4921"/>
    <w:rsid w:val="00CD6E06"/>
    <w:rsid w:val="00CE0168"/>
    <w:rsid w:val="00CE0A4C"/>
    <w:rsid w:val="00CE3C39"/>
    <w:rsid w:val="00CE6991"/>
    <w:rsid w:val="00CF01EB"/>
    <w:rsid w:val="00CF1939"/>
    <w:rsid w:val="00CF2904"/>
    <w:rsid w:val="00CF34A2"/>
    <w:rsid w:val="00CF3A56"/>
    <w:rsid w:val="00CF41C9"/>
    <w:rsid w:val="00CF6C3D"/>
    <w:rsid w:val="00D0050B"/>
    <w:rsid w:val="00D025CD"/>
    <w:rsid w:val="00D07F5D"/>
    <w:rsid w:val="00D14C81"/>
    <w:rsid w:val="00D15B14"/>
    <w:rsid w:val="00D1754B"/>
    <w:rsid w:val="00D217CF"/>
    <w:rsid w:val="00D22200"/>
    <w:rsid w:val="00D24215"/>
    <w:rsid w:val="00D32A92"/>
    <w:rsid w:val="00D40767"/>
    <w:rsid w:val="00D41963"/>
    <w:rsid w:val="00D4353A"/>
    <w:rsid w:val="00D45FE2"/>
    <w:rsid w:val="00D503D5"/>
    <w:rsid w:val="00D50E44"/>
    <w:rsid w:val="00D553EF"/>
    <w:rsid w:val="00D56310"/>
    <w:rsid w:val="00D60B59"/>
    <w:rsid w:val="00D60DEF"/>
    <w:rsid w:val="00D610B3"/>
    <w:rsid w:val="00D63196"/>
    <w:rsid w:val="00D6392B"/>
    <w:rsid w:val="00D645CD"/>
    <w:rsid w:val="00D65CDF"/>
    <w:rsid w:val="00D66A8C"/>
    <w:rsid w:val="00D70837"/>
    <w:rsid w:val="00D720BB"/>
    <w:rsid w:val="00D72CB8"/>
    <w:rsid w:val="00D7543C"/>
    <w:rsid w:val="00D767D7"/>
    <w:rsid w:val="00D80F25"/>
    <w:rsid w:val="00D81D7D"/>
    <w:rsid w:val="00D92286"/>
    <w:rsid w:val="00DA2146"/>
    <w:rsid w:val="00DA3CDB"/>
    <w:rsid w:val="00DA5260"/>
    <w:rsid w:val="00DA6086"/>
    <w:rsid w:val="00DA7700"/>
    <w:rsid w:val="00DB41A0"/>
    <w:rsid w:val="00DB5FDF"/>
    <w:rsid w:val="00DB637D"/>
    <w:rsid w:val="00DC6F0B"/>
    <w:rsid w:val="00DD137D"/>
    <w:rsid w:val="00DD22A3"/>
    <w:rsid w:val="00DD41E9"/>
    <w:rsid w:val="00DD52F9"/>
    <w:rsid w:val="00DE2F27"/>
    <w:rsid w:val="00DE439C"/>
    <w:rsid w:val="00DE7B80"/>
    <w:rsid w:val="00DF0CC7"/>
    <w:rsid w:val="00E0683C"/>
    <w:rsid w:val="00E07471"/>
    <w:rsid w:val="00E15ED6"/>
    <w:rsid w:val="00E17820"/>
    <w:rsid w:val="00E21828"/>
    <w:rsid w:val="00E21AB5"/>
    <w:rsid w:val="00E21D83"/>
    <w:rsid w:val="00E2497B"/>
    <w:rsid w:val="00E26AC7"/>
    <w:rsid w:val="00E30C50"/>
    <w:rsid w:val="00E30CD6"/>
    <w:rsid w:val="00E31AE7"/>
    <w:rsid w:val="00E32877"/>
    <w:rsid w:val="00E32FB8"/>
    <w:rsid w:val="00E338EC"/>
    <w:rsid w:val="00E34323"/>
    <w:rsid w:val="00E353CA"/>
    <w:rsid w:val="00E35E18"/>
    <w:rsid w:val="00E4145D"/>
    <w:rsid w:val="00E4241A"/>
    <w:rsid w:val="00E437C5"/>
    <w:rsid w:val="00E447FA"/>
    <w:rsid w:val="00E45808"/>
    <w:rsid w:val="00E45BEA"/>
    <w:rsid w:val="00E478A2"/>
    <w:rsid w:val="00E47B1A"/>
    <w:rsid w:val="00E529AD"/>
    <w:rsid w:val="00E52C0D"/>
    <w:rsid w:val="00E56BD5"/>
    <w:rsid w:val="00E64AD6"/>
    <w:rsid w:val="00E67229"/>
    <w:rsid w:val="00E67EFD"/>
    <w:rsid w:val="00E71D56"/>
    <w:rsid w:val="00E71EAF"/>
    <w:rsid w:val="00E7754D"/>
    <w:rsid w:val="00E77AB6"/>
    <w:rsid w:val="00E83A79"/>
    <w:rsid w:val="00E84E88"/>
    <w:rsid w:val="00E85331"/>
    <w:rsid w:val="00E932F1"/>
    <w:rsid w:val="00E94521"/>
    <w:rsid w:val="00EA04FF"/>
    <w:rsid w:val="00EA06FB"/>
    <w:rsid w:val="00EA1A7D"/>
    <w:rsid w:val="00EA3388"/>
    <w:rsid w:val="00EA48EB"/>
    <w:rsid w:val="00EB12B6"/>
    <w:rsid w:val="00EB4E8D"/>
    <w:rsid w:val="00EB50D2"/>
    <w:rsid w:val="00EC5BE3"/>
    <w:rsid w:val="00EC7C5B"/>
    <w:rsid w:val="00ED5A60"/>
    <w:rsid w:val="00ED5F99"/>
    <w:rsid w:val="00ED6AAA"/>
    <w:rsid w:val="00EE29A1"/>
    <w:rsid w:val="00EE65CF"/>
    <w:rsid w:val="00EF07FD"/>
    <w:rsid w:val="00EF096F"/>
    <w:rsid w:val="00EF2FC5"/>
    <w:rsid w:val="00F01A40"/>
    <w:rsid w:val="00F0465B"/>
    <w:rsid w:val="00F04CA2"/>
    <w:rsid w:val="00F0578B"/>
    <w:rsid w:val="00F065F6"/>
    <w:rsid w:val="00F109C6"/>
    <w:rsid w:val="00F127BD"/>
    <w:rsid w:val="00F15B27"/>
    <w:rsid w:val="00F20AC4"/>
    <w:rsid w:val="00F20BCD"/>
    <w:rsid w:val="00F20DAB"/>
    <w:rsid w:val="00F22C45"/>
    <w:rsid w:val="00F233F4"/>
    <w:rsid w:val="00F2435C"/>
    <w:rsid w:val="00F2579A"/>
    <w:rsid w:val="00F3270B"/>
    <w:rsid w:val="00F372F8"/>
    <w:rsid w:val="00F420B6"/>
    <w:rsid w:val="00F44661"/>
    <w:rsid w:val="00F46604"/>
    <w:rsid w:val="00F528F8"/>
    <w:rsid w:val="00F53A3D"/>
    <w:rsid w:val="00F55401"/>
    <w:rsid w:val="00F62001"/>
    <w:rsid w:val="00F637E9"/>
    <w:rsid w:val="00F643A6"/>
    <w:rsid w:val="00F65823"/>
    <w:rsid w:val="00F669DF"/>
    <w:rsid w:val="00F66C95"/>
    <w:rsid w:val="00F73F72"/>
    <w:rsid w:val="00F74D1A"/>
    <w:rsid w:val="00F75044"/>
    <w:rsid w:val="00F7568B"/>
    <w:rsid w:val="00F75C5B"/>
    <w:rsid w:val="00F76088"/>
    <w:rsid w:val="00F76939"/>
    <w:rsid w:val="00F76D53"/>
    <w:rsid w:val="00F81A30"/>
    <w:rsid w:val="00F85D4C"/>
    <w:rsid w:val="00F8637E"/>
    <w:rsid w:val="00F90789"/>
    <w:rsid w:val="00F9374A"/>
    <w:rsid w:val="00FA3C25"/>
    <w:rsid w:val="00FA45CC"/>
    <w:rsid w:val="00FA750F"/>
    <w:rsid w:val="00FB1462"/>
    <w:rsid w:val="00FB4ABB"/>
    <w:rsid w:val="00FB5E9F"/>
    <w:rsid w:val="00FC3E87"/>
    <w:rsid w:val="00FC7573"/>
    <w:rsid w:val="00FD5F2B"/>
    <w:rsid w:val="00FD6C67"/>
    <w:rsid w:val="00FE2085"/>
    <w:rsid w:val="00FE4C6D"/>
    <w:rsid w:val="00FE532A"/>
    <w:rsid w:val="00FF7E9B"/>
    <w:rsid w:val="01FB17ED"/>
    <w:rsid w:val="020358E3"/>
    <w:rsid w:val="02171164"/>
    <w:rsid w:val="02C1422A"/>
    <w:rsid w:val="03AE0E25"/>
    <w:rsid w:val="03DD61C7"/>
    <w:rsid w:val="0447028E"/>
    <w:rsid w:val="048D6A83"/>
    <w:rsid w:val="04BA5406"/>
    <w:rsid w:val="04C30157"/>
    <w:rsid w:val="04CE4F63"/>
    <w:rsid w:val="06357040"/>
    <w:rsid w:val="068B714B"/>
    <w:rsid w:val="0747516F"/>
    <w:rsid w:val="074D61C1"/>
    <w:rsid w:val="07D59910"/>
    <w:rsid w:val="086D214A"/>
    <w:rsid w:val="08965624"/>
    <w:rsid w:val="08C5223B"/>
    <w:rsid w:val="099B46F2"/>
    <w:rsid w:val="0A313E69"/>
    <w:rsid w:val="0AB950E2"/>
    <w:rsid w:val="0AE57C6E"/>
    <w:rsid w:val="0B066FED"/>
    <w:rsid w:val="0B734EEC"/>
    <w:rsid w:val="0C492BA7"/>
    <w:rsid w:val="0D816EB4"/>
    <w:rsid w:val="0D9E3601"/>
    <w:rsid w:val="0DDE1EE5"/>
    <w:rsid w:val="0F636E71"/>
    <w:rsid w:val="0F9D3DA2"/>
    <w:rsid w:val="1023456C"/>
    <w:rsid w:val="10254BB3"/>
    <w:rsid w:val="107A7D1F"/>
    <w:rsid w:val="10954EF7"/>
    <w:rsid w:val="109A36AC"/>
    <w:rsid w:val="10F942F3"/>
    <w:rsid w:val="11AC0EDE"/>
    <w:rsid w:val="120D3E2B"/>
    <w:rsid w:val="124E2C76"/>
    <w:rsid w:val="142C0377"/>
    <w:rsid w:val="14C80718"/>
    <w:rsid w:val="155550DD"/>
    <w:rsid w:val="15FB0A68"/>
    <w:rsid w:val="16BD17A7"/>
    <w:rsid w:val="176F4BE2"/>
    <w:rsid w:val="1A802BC4"/>
    <w:rsid w:val="1ADE6CA1"/>
    <w:rsid w:val="1B0F0C9C"/>
    <w:rsid w:val="1B1D7C85"/>
    <w:rsid w:val="1BAE7C65"/>
    <w:rsid w:val="1BE645B7"/>
    <w:rsid w:val="1BFDD0D0"/>
    <w:rsid w:val="1C1B0BCD"/>
    <w:rsid w:val="1C4973AC"/>
    <w:rsid w:val="1C931865"/>
    <w:rsid w:val="1CE26D37"/>
    <w:rsid w:val="1DBC1F88"/>
    <w:rsid w:val="1F764F4F"/>
    <w:rsid w:val="20733AAA"/>
    <w:rsid w:val="20C21BB3"/>
    <w:rsid w:val="217F36E1"/>
    <w:rsid w:val="22BC7E29"/>
    <w:rsid w:val="23401E99"/>
    <w:rsid w:val="23784409"/>
    <w:rsid w:val="23936A74"/>
    <w:rsid w:val="23A70297"/>
    <w:rsid w:val="23FDDE56"/>
    <w:rsid w:val="247F5395"/>
    <w:rsid w:val="24892E70"/>
    <w:rsid w:val="257418DB"/>
    <w:rsid w:val="261D7E86"/>
    <w:rsid w:val="268F76E9"/>
    <w:rsid w:val="269E0F9A"/>
    <w:rsid w:val="271773EB"/>
    <w:rsid w:val="2795C811"/>
    <w:rsid w:val="27961DB5"/>
    <w:rsid w:val="27C50F0D"/>
    <w:rsid w:val="27F878E3"/>
    <w:rsid w:val="286D2A51"/>
    <w:rsid w:val="28851EBF"/>
    <w:rsid w:val="28B46CDB"/>
    <w:rsid w:val="295B1DA9"/>
    <w:rsid w:val="297B2CA0"/>
    <w:rsid w:val="29C25842"/>
    <w:rsid w:val="29DD2EAB"/>
    <w:rsid w:val="2A6E13D6"/>
    <w:rsid w:val="2AD506BE"/>
    <w:rsid w:val="2AEF0029"/>
    <w:rsid w:val="2B5E6B3B"/>
    <w:rsid w:val="2C6243D8"/>
    <w:rsid w:val="2DEC2005"/>
    <w:rsid w:val="2E7A2B7D"/>
    <w:rsid w:val="2EFBB823"/>
    <w:rsid w:val="2F5031BB"/>
    <w:rsid w:val="2F5F09CE"/>
    <w:rsid w:val="2F7FA42D"/>
    <w:rsid w:val="2FA601EA"/>
    <w:rsid w:val="2FD76D8F"/>
    <w:rsid w:val="3196714E"/>
    <w:rsid w:val="31FD05E8"/>
    <w:rsid w:val="32363982"/>
    <w:rsid w:val="32F751AF"/>
    <w:rsid w:val="32F9518E"/>
    <w:rsid w:val="3360336C"/>
    <w:rsid w:val="347465E3"/>
    <w:rsid w:val="34B906AD"/>
    <w:rsid w:val="35281360"/>
    <w:rsid w:val="357C4EE9"/>
    <w:rsid w:val="360C5434"/>
    <w:rsid w:val="378922EF"/>
    <w:rsid w:val="37BF4C48"/>
    <w:rsid w:val="37C73BD3"/>
    <w:rsid w:val="37FB1084"/>
    <w:rsid w:val="38235552"/>
    <w:rsid w:val="382E4C81"/>
    <w:rsid w:val="38337102"/>
    <w:rsid w:val="389152B3"/>
    <w:rsid w:val="38A577B6"/>
    <w:rsid w:val="39CC2A0A"/>
    <w:rsid w:val="3A0D38DB"/>
    <w:rsid w:val="3A640D53"/>
    <w:rsid w:val="3A932BBA"/>
    <w:rsid w:val="3AF7B782"/>
    <w:rsid w:val="3B0016FB"/>
    <w:rsid w:val="3B0F676D"/>
    <w:rsid w:val="3B5506C0"/>
    <w:rsid w:val="3B57632C"/>
    <w:rsid w:val="3B6E0881"/>
    <w:rsid w:val="3B7C4A54"/>
    <w:rsid w:val="3B7FAED0"/>
    <w:rsid w:val="3BAC2B62"/>
    <w:rsid w:val="3BFC7EA3"/>
    <w:rsid w:val="3BFDDC3E"/>
    <w:rsid w:val="3C9156F2"/>
    <w:rsid w:val="3C9FE8FA"/>
    <w:rsid w:val="3CB84C7C"/>
    <w:rsid w:val="3D1556C1"/>
    <w:rsid w:val="3D9E282A"/>
    <w:rsid w:val="3E6F644C"/>
    <w:rsid w:val="3ED6DF9A"/>
    <w:rsid w:val="3EDFBFC5"/>
    <w:rsid w:val="3EEA94E1"/>
    <w:rsid w:val="3EF3D5E3"/>
    <w:rsid w:val="3FB71ADF"/>
    <w:rsid w:val="3FB8481E"/>
    <w:rsid w:val="3FBD61C5"/>
    <w:rsid w:val="3FEE777F"/>
    <w:rsid w:val="3FFD50C1"/>
    <w:rsid w:val="40726CDB"/>
    <w:rsid w:val="413321D9"/>
    <w:rsid w:val="440E0F34"/>
    <w:rsid w:val="44F51D19"/>
    <w:rsid w:val="45296E1B"/>
    <w:rsid w:val="458B25BD"/>
    <w:rsid w:val="45D9D86A"/>
    <w:rsid w:val="467D328F"/>
    <w:rsid w:val="4691485A"/>
    <w:rsid w:val="46E04BC5"/>
    <w:rsid w:val="47AF253D"/>
    <w:rsid w:val="47F24368"/>
    <w:rsid w:val="489F50D0"/>
    <w:rsid w:val="48EB291F"/>
    <w:rsid w:val="48F26113"/>
    <w:rsid w:val="492B1008"/>
    <w:rsid w:val="49C443F6"/>
    <w:rsid w:val="4B026D6F"/>
    <w:rsid w:val="4B102269"/>
    <w:rsid w:val="4B1F4A26"/>
    <w:rsid w:val="4B471CBA"/>
    <w:rsid w:val="4CDD14C8"/>
    <w:rsid w:val="4D193A12"/>
    <w:rsid w:val="4DAC3BC5"/>
    <w:rsid w:val="4DB5522D"/>
    <w:rsid w:val="4E413187"/>
    <w:rsid w:val="4EB62AA7"/>
    <w:rsid w:val="4EE36CD8"/>
    <w:rsid w:val="4FFC14ED"/>
    <w:rsid w:val="509456A3"/>
    <w:rsid w:val="51170661"/>
    <w:rsid w:val="51D11749"/>
    <w:rsid w:val="52837245"/>
    <w:rsid w:val="5366072D"/>
    <w:rsid w:val="53FF4458"/>
    <w:rsid w:val="53FFBD00"/>
    <w:rsid w:val="540A76AC"/>
    <w:rsid w:val="541063CF"/>
    <w:rsid w:val="54901131"/>
    <w:rsid w:val="55254CED"/>
    <w:rsid w:val="55A376B0"/>
    <w:rsid w:val="55BF2572"/>
    <w:rsid w:val="567D44BC"/>
    <w:rsid w:val="56C353C2"/>
    <w:rsid w:val="56FF661E"/>
    <w:rsid w:val="56FFC578"/>
    <w:rsid w:val="57334A42"/>
    <w:rsid w:val="57F3CB72"/>
    <w:rsid w:val="58157808"/>
    <w:rsid w:val="58CD4537"/>
    <w:rsid w:val="58D828AD"/>
    <w:rsid w:val="593B677E"/>
    <w:rsid w:val="595646C2"/>
    <w:rsid w:val="598A1044"/>
    <w:rsid w:val="5A5B00E4"/>
    <w:rsid w:val="5A5D1C27"/>
    <w:rsid w:val="5A917213"/>
    <w:rsid w:val="5AE8757B"/>
    <w:rsid w:val="5AFE3105"/>
    <w:rsid w:val="5B6F0593"/>
    <w:rsid w:val="5BBC7FE6"/>
    <w:rsid w:val="5BFFBF5D"/>
    <w:rsid w:val="5CA17A1F"/>
    <w:rsid w:val="5CBBA925"/>
    <w:rsid w:val="5CDF3EA1"/>
    <w:rsid w:val="5D001C01"/>
    <w:rsid w:val="5D035DA3"/>
    <w:rsid w:val="5D7ECF51"/>
    <w:rsid w:val="5DE59355"/>
    <w:rsid w:val="5DFFA9AC"/>
    <w:rsid w:val="5E7DAE6A"/>
    <w:rsid w:val="5F0568D2"/>
    <w:rsid w:val="5F2C45D3"/>
    <w:rsid w:val="5F5FA703"/>
    <w:rsid w:val="5F6650EA"/>
    <w:rsid w:val="5F7AF1C7"/>
    <w:rsid w:val="5FAC8ED2"/>
    <w:rsid w:val="5FBB9D7B"/>
    <w:rsid w:val="5FDE445C"/>
    <w:rsid w:val="5FEFA15D"/>
    <w:rsid w:val="5FEFF38D"/>
    <w:rsid w:val="5FEFF42A"/>
    <w:rsid w:val="5FF77B69"/>
    <w:rsid w:val="5FFD9DD6"/>
    <w:rsid w:val="5FFF29F5"/>
    <w:rsid w:val="5FFFBAD0"/>
    <w:rsid w:val="62591104"/>
    <w:rsid w:val="62E83B53"/>
    <w:rsid w:val="63054EC8"/>
    <w:rsid w:val="63D35702"/>
    <w:rsid w:val="63F113E6"/>
    <w:rsid w:val="6487246A"/>
    <w:rsid w:val="65DC54C0"/>
    <w:rsid w:val="65FF8488"/>
    <w:rsid w:val="66BD777A"/>
    <w:rsid w:val="67C42674"/>
    <w:rsid w:val="687C5BE9"/>
    <w:rsid w:val="699D4B51"/>
    <w:rsid w:val="699F04F8"/>
    <w:rsid w:val="69F50713"/>
    <w:rsid w:val="6A1B7AA2"/>
    <w:rsid w:val="6A3A03E7"/>
    <w:rsid w:val="6B246DE0"/>
    <w:rsid w:val="6B4F6B79"/>
    <w:rsid w:val="6BBB2566"/>
    <w:rsid w:val="6CBF9D12"/>
    <w:rsid w:val="6CF7672B"/>
    <w:rsid w:val="6CFBAA3D"/>
    <w:rsid w:val="6D7F0B76"/>
    <w:rsid w:val="6DDD526B"/>
    <w:rsid w:val="6DDFC036"/>
    <w:rsid w:val="6E00735B"/>
    <w:rsid w:val="6E123851"/>
    <w:rsid w:val="6E2534C0"/>
    <w:rsid w:val="6E7D9153"/>
    <w:rsid w:val="6EDA9CE2"/>
    <w:rsid w:val="6EFFF850"/>
    <w:rsid w:val="6F9FA11B"/>
    <w:rsid w:val="6FDEA8BB"/>
    <w:rsid w:val="6FDEEB2E"/>
    <w:rsid w:val="6FF3713A"/>
    <w:rsid w:val="6FF78A70"/>
    <w:rsid w:val="6FFBD570"/>
    <w:rsid w:val="6FFDEAFA"/>
    <w:rsid w:val="6FFFE295"/>
    <w:rsid w:val="70891309"/>
    <w:rsid w:val="70A953D8"/>
    <w:rsid w:val="717D294C"/>
    <w:rsid w:val="720753FF"/>
    <w:rsid w:val="72794B5E"/>
    <w:rsid w:val="72A91820"/>
    <w:rsid w:val="73622B40"/>
    <w:rsid w:val="736702F3"/>
    <w:rsid w:val="736B236C"/>
    <w:rsid w:val="73B23987"/>
    <w:rsid w:val="73CD051A"/>
    <w:rsid w:val="73FF69BD"/>
    <w:rsid w:val="7481159F"/>
    <w:rsid w:val="74D32649"/>
    <w:rsid w:val="74FAC923"/>
    <w:rsid w:val="757B5FB0"/>
    <w:rsid w:val="758EF55A"/>
    <w:rsid w:val="75C73F9D"/>
    <w:rsid w:val="75DFA4C4"/>
    <w:rsid w:val="75DFE716"/>
    <w:rsid w:val="75ED5D32"/>
    <w:rsid w:val="75EF2A68"/>
    <w:rsid w:val="75F9ECE6"/>
    <w:rsid w:val="77B9C88B"/>
    <w:rsid w:val="77BF1853"/>
    <w:rsid w:val="77BF2DEA"/>
    <w:rsid w:val="77E84A5B"/>
    <w:rsid w:val="77F46C47"/>
    <w:rsid w:val="77F54AC8"/>
    <w:rsid w:val="78DBF352"/>
    <w:rsid w:val="79015DFD"/>
    <w:rsid w:val="7A1470AB"/>
    <w:rsid w:val="7ADB5066"/>
    <w:rsid w:val="7AF97BB7"/>
    <w:rsid w:val="7AFC9128"/>
    <w:rsid w:val="7B145315"/>
    <w:rsid w:val="7B3D65E7"/>
    <w:rsid w:val="7B7579D7"/>
    <w:rsid w:val="7B77D713"/>
    <w:rsid w:val="7B7FC7B6"/>
    <w:rsid w:val="7BBEB4FD"/>
    <w:rsid w:val="7BCE2152"/>
    <w:rsid w:val="7BD77553"/>
    <w:rsid w:val="7BDF2AF1"/>
    <w:rsid w:val="7BF26396"/>
    <w:rsid w:val="7BFB37AB"/>
    <w:rsid w:val="7BFB4895"/>
    <w:rsid w:val="7CBA625D"/>
    <w:rsid w:val="7D1EE3D8"/>
    <w:rsid w:val="7D59ACE9"/>
    <w:rsid w:val="7D7F05EA"/>
    <w:rsid w:val="7D837B9A"/>
    <w:rsid w:val="7DA900EB"/>
    <w:rsid w:val="7DBC0E59"/>
    <w:rsid w:val="7DBF5811"/>
    <w:rsid w:val="7DDA3C15"/>
    <w:rsid w:val="7DDF70E0"/>
    <w:rsid w:val="7DFA549B"/>
    <w:rsid w:val="7E3A8981"/>
    <w:rsid w:val="7E401AF4"/>
    <w:rsid w:val="7E9B6961"/>
    <w:rsid w:val="7EA92FEC"/>
    <w:rsid w:val="7ED720D4"/>
    <w:rsid w:val="7ED7C532"/>
    <w:rsid w:val="7EEF9C2B"/>
    <w:rsid w:val="7EF55AC2"/>
    <w:rsid w:val="7F35ED64"/>
    <w:rsid w:val="7F3DB343"/>
    <w:rsid w:val="7F3E33B0"/>
    <w:rsid w:val="7F44F212"/>
    <w:rsid w:val="7F6F244F"/>
    <w:rsid w:val="7F73D971"/>
    <w:rsid w:val="7FB5E7BC"/>
    <w:rsid w:val="7FBD61BB"/>
    <w:rsid w:val="7FCD7C54"/>
    <w:rsid w:val="7FCF650B"/>
    <w:rsid w:val="7FCFD3D3"/>
    <w:rsid w:val="7FDAF499"/>
    <w:rsid w:val="7FDB8AAF"/>
    <w:rsid w:val="7FECB1E2"/>
    <w:rsid w:val="7FED2DBF"/>
    <w:rsid w:val="7FF76E90"/>
    <w:rsid w:val="7FFB724C"/>
    <w:rsid w:val="7FFBA9EF"/>
    <w:rsid w:val="7FFBC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E21C10"/>
  <w15:docId w15:val="{87A1A221-FE9B-4E9A-B19E-1DE2BD89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Courier New"/>
      <w:szCs w:val="21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semiHidden/>
    <w:qFormat/>
    <w:pPr>
      <w:snapToGrid w:val="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Pr>
      <w:b/>
      <w:bCs/>
    </w:rPr>
  </w:style>
  <w:style w:type="character" w:styleId="ab">
    <w:name w:val="page number"/>
    <w:qFormat/>
  </w:style>
  <w:style w:type="character" w:styleId="ac">
    <w:name w:val="Emphasis"/>
    <w:qFormat/>
    <w:rPr>
      <w:color w:val="CC0000"/>
    </w:rPr>
  </w:style>
  <w:style w:type="character" w:styleId="ad">
    <w:name w:val="Hyperlink"/>
    <w:qFormat/>
    <w:rPr>
      <w:color w:val="072885"/>
      <w:u w:val="none"/>
    </w:rPr>
  </w:style>
  <w:style w:type="character" w:styleId="ae">
    <w:name w:val="footnote reference"/>
    <w:semiHidden/>
    <w:qFormat/>
    <w:rPr>
      <w:vertAlign w:val="superscript"/>
    </w:rPr>
  </w:style>
  <w:style w:type="character" w:customStyle="1" w:styleId="infodetail">
    <w:name w:val="infodetail"/>
    <w:qFormat/>
  </w:style>
  <w:style w:type="character" w:customStyle="1" w:styleId="apple-converted-space">
    <w:name w:val="apple-converted-space"/>
    <w:qFormat/>
  </w:style>
  <w:style w:type="character" w:customStyle="1" w:styleId="a10">
    <w:name w:val="a1"/>
    <w:qFormat/>
    <w:rPr>
      <w:rFonts w:hint="default"/>
      <w:color w:val="000000"/>
      <w:sz w:val="21"/>
      <w:szCs w:val="21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Char1CharCharCharCharCharCharCharCharCharCharCharChar1Char">
    <w:name w:val="Char Char Char1 Char Char Char Char Char Char Char Char Char Char Char Char1 Char"/>
    <w:basedOn w:val="a"/>
    <w:qFormat/>
    <w:pPr>
      <w:widowControl/>
      <w:spacing w:line="240" w:lineRule="exact"/>
      <w:jc w:val="left"/>
    </w:pPr>
    <w:rPr>
      <w:szCs w:val="20"/>
    </w:rPr>
  </w:style>
  <w:style w:type="paragraph" w:customStyle="1" w:styleId="CharCharChar1CharCharCharCharCharCharCharCharCharCharCharChar1Char0">
    <w:name w:val="Char Char Char1 Char Char Char Char Char Char Char Char Char Char Char Char1 Char"/>
    <w:basedOn w:val="a"/>
    <w:qFormat/>
    <w:pPr>
      <w:widowControl/>
      <w:spacing w:line="240" w:lineRule="exact"/>
      <w:jc w:val="left"/>
    </w:pPr>
    <w:rPr>
      <w:szCs w:val="20"/>
    </w:rPr>
  </w:style>
  <w:style w:type="paragraph" w:customStyle="1" w:styleId="CharCharCharCharCharCharChar">
    <w:name w:val="Char Char Char Char Char Char Char"/>
    <w:basedOn w:val="a"/>
    <w:qFormat/>
    <w:pPr>
      <w:widowControl/>
      <w:spacing w:line="240" w:lineRule="exact"/>
      <w:jc w:val="left"/>
    </w:pPr>
    <w:rPr>
      <w:rFonts w:ascii="Verdana" w:eastAsia="仿宋_GB2312" w:hAnsi="Verdana"/>
      <w:kern w:val="0"/>
      <w:sz w:val="30"/>
      <w:szCs w:val="30"/>
      <w:lang w:eastAsia="en-US"/>
    </w:rPr>
  </w:style>
  <w:style w:type="paragraph" w:customStyle="1" w:styleId="Char">
    <w:name w:val="Char"/>
    <w:basedOn w:val="a"/>
    <w:qFormat/>
    <w:pPr>
      <w:spacing w:line="360" w:lineRule="auto"/>
    </w:pPr>
    <w:rPr>
      <w:rFonts w:ascii="仿宋_GB2312" w:eastAsia="仿宋_GB2312"/>
      <w:b/>
      <w:sz w:val="32"/>
      <w:szCs w:val="32"/>
    </w:rPr>
  </w:style>
  <w:style w:type="paragraph" w:customStyle="1" w:styleId="Char0">
    <w:name w:val="Char"/>
    <w:basedOn w:val="a"/>
    <w:qFormat/>
    <w:pPr>
      <w:spacing w:line="360" w:lineRule="auto"/>
    </w:pPr>
    <w:rPr>
      <w:rFonts w:ascii="仿宋_GB2312" w:eastAsia="仿宋_GB2312"/>
      <w:b/>
      <w:sz w:val="32"/>
      <w:szCs w:val="32"/>
    </w:rPr>
  </w:style>
  <w:style w:type="paragraph" w:customStyle="1" w:styleId="reader-word-layerreader-word-s1-4">
    <w:name w:val="reader-word-layer reader-word-s1-4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reader-word-layerreader-word-s1-7">
    <w:name w:val="reader-word-layer reader-word-s1-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01">
    <w:name w:val="font01"/>
    <w:qFormat/>
    <w:rPr>
      <w:rFonts w:ascii="方正书宋_GBK" w:eastAsia="方正书宋_GBK" w:hAnsi="方正书宋_GBK" w:cs="方正书宋_GBK"/>
      <w:color w:val="000000"/>
      <w:sz w:val="24"/>
      <w:szCs w:val="24"/>
      <w:u w:val="none"/>
    </w:rPr>
  </w:style>
  <w:style w:type="character" w:customStyle="1" w:styleId="font41">
    <w:name w:val="font4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qFormat/>
    <w:rPr>
      <w:rFonts w:ascii="黑体" w:eastAsia="黑体" w:hAnsi="宋体" w:cs="黑体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31">
    <w:name w:val="font3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838</Words>
  <Characters>4781</Characters>
  <Application>Microsoft Office Word</Application>
  <DocSecurity>0</DocSecurity>
  <Lines>39</Lines>
  <Paragraphs>11</Paragraphs>
  <ScaleCrop>false</ScaleCrop>
  <Company>微软中国</Company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芜湖统计信息</dc:title>
  <dc:creator>微软用户</dc:creator>
  <cp:lastModifiedBy>aki autumn</cp:lastModifiedBy>
  <cp:revision>12</cp:revision>
  <cp:lastPrinted>2025-03-28T08:51:00Z</cp:lastPrinted>
  <dcterms:created xsi:type="dcterms:W3CDTF">2023-04-15T02:05:00Z</dcterms:created>
  <dcterms:modified xsi:type="dcterms:W3CDTF">2025-08-15T03:23:00Z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40B41B8B3CEE4FFC8F9E6A8D6B5B1DA1_13</vt:lpwstr>
  </property>
  <property fmtid="{D5CDD505-2E9C-101B-9397-08002B2CF9AE}" pid="4" name="KSOTemplateDocerSaveRecord">
    <vt:lpwstr>eyJoZGlkIjoiNDQ0NDllMDU5OThkMjliYTBkYzRmOTM5MWU5OTIwYTgiLCJ1c2VySWQiOiIxNjY1Mzc3OSJ9</vt:lpwstr>
  </property>
</Properties>
</file>